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2103FF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Biochemia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5D0FF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86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2103FF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D25F02" w:rsidRPr="00D25F02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02782D" w:rsidRDefault="00F942AE" w:rsidP="003127F4">
            <w:pPr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  <w:r>
              <w:rPr>
                <w:rFonts w:ascii="Arial" w:hAnsi="Arial" w:cs="Arial"/>
                <w:color w:val="9900CC"/>
                <w:sz w:val="18"/>
                <w:szCs w:val="18"/>
              </w:rPr>
              <w:t xml:space="preserve"> </w:t>
            </w:r>
            <w:r w:rsidR="005D0FF8" w:rsidRPr="005D0FF8">
              <w:rPr>
                <w:rFonts w:ascii="Arial" w:hAnsi="Arial" w:cs="Arial"/>
                <w:sz w:val="18"/>
                <w:szCs w:val="18"/>
              </w:rPr>
              <w:t>Posiada wiedzę z biologii i chemii na poziomie ponadgimnazjalnym.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F942A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D0FF8" w:rsidRPr="005D0FF8">
              <w:rPr>
                <w:rFonts w:ascii="Arial" w:hAnsi="Arial" w:cs="Arial"/>
                <w:sz w:val="18"/>
                <w:szCs w:val="18"/>
              </w:rPr>
              <w:t>Zapoznanie studentów z podstawową wiedzą dotyczącą zjawisk chemicznych zachodzących w organizmie człowieka oraz przygotowanie studenta do oceny prawidłowości biochemicznego funkcjonowania organizmu człowieka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5D0FF8" w:rsidP="00D2018B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zna biochemiczne mechanizmy funkcjonowania organizmu oraz podstawowe wskaźniki biochemiczne i ich zmiany w efekcie niektórych schorzeń lub wysiłku fizycznego</w:t>
            </w:r>
          </w:p>
        </w:tc>
        <w:tc>
          <w:tcPr>
            <w:tcW w:w="1283" w:type="dxa"/>
            <w:gridSpan w:val="2"/>
            <w:vAlign w:val="center"/>
          </w:tcPr>
          <w:p w:rsidR="0070379D" w:rsidRPr="00F942AE" w:rsidRDefault="00BA7D21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K3F_W01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 xml:space="preserve">Zaliczenie na </w:t>
            </w:r>
            <w:proofErr w:type="spellStart"/>
            <w:r w:rsidRPr="00D2018B">
              <w:rPr>
                <w:rFonts w:ascii="Arial" w:hAnsi="Arial" w:cs="Arial"/>
                <w:bCs/>
                <w:sz w:val="18"/>
                <w:szCs w:val="18"/>
              </w:rPr>
              <w:t>ocenę</w:t>
            </w:r>
            <w:r w:rsidR="00B54626">
              <w:rPr>
                <w:rFonts w:ascii="Arial" w:hAnsi="Arial" w:cs="Arial"/>
                <w:bCs/>
                <w:sz w:val="18"/>
                <w:szCs w:val="18"/>
              </w:rPr>
              <w:t>t</w:t>
            </w:r>
            <w:proofErr w:type="spellEnd"/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5D0FF8" w:rsidP="00D2018B">
            <w:pPr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potrafi wykorzystać wiedzę z zakresu budowy oraz podstawowych zjawisk biochemicznych zachodzących w poszczególnych układach organizmu człowieka dla wyjaśnienia zaburzeń ich struktury i funkcji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K3F_U0</w:t>
            </w:r>
            <w:r w:rsidR="00654EF7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315" w:type="dxa"/>
            <w:gridSpan w:val="2"/>
            <w:vAlign w:val="center"/>
          </w:tcPr>
          <w:p w:rsidR="005D0FF8" w:rsidRPr="005D0FF8" w:rsidRDefault="005D0FF8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raport z pracy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D0FF8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D5741E" w:rsidRPr="00F942AE" w:rsidRDefault="005D0FF8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prezentacja ustna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5D0FF8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5D0FF8">
              <w:rPr>
                <w:rFonts w:ascii="Arial" w:hAnsi="Arial" w:cs="Arial"/>
                <w:bCs/>
                <w:sz w:val="18"/>
                <w:szCs w:val="18"/>
              </w:rPr>
              <w:t>samodzielnie wykonuje powierzone mu zadania i właściwie organizuje prace własne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EC03BA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654EF7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D2018B" w:rsidP="00D25F0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Aktywność na zajęciach</w:t>
            </w:r>
            <w:r w:rsidR="005D0FF8">
              <w:rPr>
                <w:rFonts w:ascii="Arial" w:hAnsi="Arial" w:cs="Arial"/>
                <w:bCs/>
                <w:sz w:val="18"/>
                <w:szCs w:val="18"/>
              </w:rPr>
              <w:t>, obserwacja zachowań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 xml:space="preserve">Liczba </w:t>
            </w: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5D0FF8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D0FF8" w:rsidRPr="008E5568" w:rsidRDefault="005D0FF8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1</w:t>
            </w:r>
          </w:p>
        </w:tc>
        <w:tc>
          <w:tcPr>
            <w:tcW w:w="8019" w:type="dxa"/>
            <w:gridSpan w:val="10"/>
          </w:tcPr>
          <w:p w:rsidR="005D0FF8" w:rsidRPr="005D0FF8" w:rsidRDefault="005D0FF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Biochemiczne podstawy integralności organizmu ludzkiego - podział, budowa i funkcje makromolekuł. Kwasy nukleinowe (budowa, reakcje chemiczne, rola). Budowa i rola aminokwasów i białek.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D0FF8" w:rsidRPr="005D0FF8" w:rsidRDefault="005D0FF8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5D0FF8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D0FF8" w:rsidRPr="008E5568" w:rsidRDefault="005D0FF8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</w:tcPr>
          <w:p w:rsidR="005D0FF8" w:rsidRPr="005D0FF8" w:rsidRDefault="005D0FF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Budowa i rola tłuszczy, cukrów i witamin. Synteza białek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D0FF8" w:rsidRPr="005D0FF8" w:rsidRDefault="005D0FF8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5D0FF8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D0FF8" w:rsidRPr="008E5568" w:rsidRDefault="005D0FF8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5D0FF8" w:rsidRPr="005D0FF8" w:rsidRDefault="005D0FF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 xml:space="preserve">Przemiana białka: trawienie, wchłanianie, powstawanie i rola amin biogennych, </w:t>
            </w:r>
            <w:proofErr w:type="spellStart"/>
            <w:r w:rsidRPr="005D0FF8">
              <w:rPr>
                <w:rFonts w:ascii="Arial" w:hAnsi="Arial" w:cs="Arial"/>
                <w:sz w:val="18"/>
                <w:szCs w:val="18"/>
              </w:rPr>
              <w:t>transaminacja</w:t>
            </w:r>
            <w:proofErr w:type="spellEnd"/>
            <w:r w:rsidRPr="005D0FF8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5D0FF8">
              <w:rPr>
                <w:rFonts w:ascii="Arial" w:hAnsi="Arial" w:cs="Arial"/>
                <w:sz w:val="18"/>
                <w:szCs w:val="18"/>
              </w:rPr>
              <w:t>dezaminacja</w:t>
            </w:r>
            <w:proofErr w:type="spellEnd"/>
            <w:r w:rsidRPr="005D0FF8">
              <w:rPr>
                <w:rFonts w:ascii="Arial" w:hAnsi="Arial" w:cs="Arial"/>
                <w:sz w:val="18"/>
                <w:szCs w:val="18"/>
              </w:rPr>
              <w:t>, przemiana fenyloalaniny.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D0FF8" w:rsidRPr="005D0FF8" w:rsidRDefault="005D0FF8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5D0FF8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D0FF8" w:rsidRPr="008E5568" w:rsidRDefault="005D0FF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5D0FF8" w:rsidRPr="005D0FF8" w:rsidRDefault="005D0FF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 xml:space="preserve">Przemiany węglowodanów: trawienie, wchłanianie, glikoliza tlenowa i beztlenowa, </w:t>
            </w:r>
            <w:proofErr w:type="spellStart"/>
            <w:r w:rsidRPr="005D0FF8">
              <w:rPr>
                <w:rFonts w:ascii="Arial" w:hAnsi="Arial" w:cs="Arial"/>
                <w:sz w:val="18"/>
                <w:szCs w:val="18"/>
              </w:rPr>
              <w:t>glikogeneza</w:t>
            </w:r>
            <w:proofErr w:type="spellEnd"/>
            <w:r w:rsidRPr="005D0FF8">
              <w:rPr>
                <w:rFonts w:ascii="Arial" w:hAnsi="Arial" w:cs="Arial"/>
                <w:sz w:val="18"/>
                <w:szCs w:val="18"/>
              </w:rPr>
              <w:t xml:space="preserve">, glikogenoliza, </w:t>
            </w:r>
            <w:proofErr w:type="spellStart"/>
            <w:r w:rsidRPr="005D0FF8">
              <w:rPr>
                <w:rFonts w:ascii="Arial" w:hAnsi="Arial" w:cs="Arial"/>
                <w:sz w:val="18"/>
                <w:szCs w:val="18"/>
              </w:rPr>
              <w:t>glukoneogeneza</w:t>
            </w:r>
            <w:proofErr w:type="spellEnd"/>
            <w:r w:rsidRPr="005D0FF8">
              <w:rPr>
                <w:rFonts w:ascii="Arial" w:hAnsi="Arial" w:cs="Arial"/>
                <w:sz w:val="18"/>
                <w:szCs w:val="18"/>
              </w:rPr>
              <w:t>, synteza laktozy. Przemiana tłuszczy: trawienie, wchłanianie, synteza i rozkład kwasów tłuszczowych, gospodarka lipidowa organizmu.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D0FF8" w:rsidRPr="005D0FF8" w:rsidRDefault="005D0FF8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5D0FF8" w:rsidRPr="00D25F02" w:rsidTr="005D0FF8">
        <w:trPr>
          <w:trHeight w:val="366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D0FF8" w:rsidRPr="008E5568" w:rsidRDefault="005D0FF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5D0FF8" w:rsidRPr="005D0FF8" w:rsidRDefault="005D0FF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Procesy dostarczania energii: cykl Krebsa, związki wysokoenergetyczne, łańcuch oddechowy.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D0FF8" w:rsidRPr="005D0FF8" w:rsidRDefault="005D0FF8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5D0FF8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5D0FF8" w:rsidRPr="008E5568" w:rsidRDefault="005D0FF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5D0FF8" w:rsidRPr="005D0FF8" w:rsidRDefault="005D0FF8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Enzymy i koenzymy. Hormony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5D0FF8" w:rsidRPr="005D0FF8" w:rsidRDefault="005D0FF8" w:rsidP="005D0FF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D0FF8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8D2A21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 1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8D2A21">
            <w:pPr>
              <w:rPr>
                <w:rFonts w:ascii="Arial" w:hAnsi="Arial" w:cs="Arial"/>
                <w:sz w:val="18"/>
                <w:szCs w:val="18"/>
              </w:rPr>
            </w:pPr>
            <w:r w:rsidRPr="008D2A21">
              <w:rPr>
                <w:rFonts w:ascii="Arial" w:hAnsi="Arial" w:cs="Arial"/>
                <w:sz w:val="18"/>
                <w:szCs w:val="18"/>
              </w:rPr>
              <w:t xml:space="preserve">Metody oznaczania aminokwasów i białek. Metody </w:t>
            </w:r>
            <w:r>
              <w:rPr>
                <w:rFonts w:ascii="Arial" w:hAnsi="Arial" w:cs="Arial"/>
                <w:sz w:val="18"/>
                <w:szCs w:val="18"/>
              </w:rPr>
              <w:t>ilościowego oznaczania białek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8D2A21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2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8D2A21">
            <w:pPr>
              <w:rPr>
                <w:rFonts w:ascii="Arial" w:hAnsi="Arial" w:cs="Arial"/>
                <w:sz w:val="18"/>
                <w:szCs w:val="18"/>
              </w:rPr>
            </w:pPr>
            <w:r w:rsidRPr="008D2A21">
              <w:rPr>
                <w:rFonts w:ascii="Arial" w:hAnsi="Arial" w:cs="Arial"/>
                <w:sz w:val="18"/>
                <w:szCs w:val="18"/>
              </w:rPr>
              <w:t>Wykrywanie enzymów</w:t>
            </w:r>
            <w:r>
              <w:rPr>
                <w:rFonts w:ascii="Arial" w:hAnsi="Arial" w:cs="Arial"/>
                <w:sz w:val="18"/>
                <w:szCs w:val="18"/>
              </w:rPr>
              <w:t>. Oznaczanie aktywności enzymów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8D2A21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3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8D2A21">
            <w:pPr>
              <w:rPr>
                <w:rFonts w:ascii="Arial" w:hAnsi="Arial" w:cs="Arial"/>
                <w:sz w:val="18"/>
                <w:szCs w:val="18"/>
              </w:rPr>
            </w:pPr>
            <w:r w:rsidRPr="008D2A21">
              <w:rPr>
                <w:rFonts w:ascii="Arial" w:hAnsi="Arial" w:cs="Arial"/>
                <w:sz w:val="18"/>
                <w:szCs w:val="18"/>
              </w:rPr>
              <w:t xml:space="preserve">Właściwości i wykrywanie </w:t>
            </w:r>
            <w:r>
              <w:rPr>
                <w:rFonts w:ascii="Arial" w:hAnsi="Arial" w:cs="Arial"/>
                <w:sz w:val="18"/>
                <w:szCs w:val="18"/>
              </w:rPr>
              <w:t>składników kwasów nukleinowych.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8D2A21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4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8D2A21">
            <w:pPr>
              <w:rPr>
                <w:rFonts w:ascii="Arial" w:hAnsi="Arial" w:cs="Arial"/>
                <w:sz w:val="18"/>
                <w:szCs w:val="18"/>
              </w:rPr>
            </w:pPr>
            <w:r w:rsidRPr="008D2A21">
              <w:rPr>
                <w:rFonts w:ascii="Arial" w:hAnsi="Arial" w:cs="Arial"/>
                <w:sz w:val="18"/>
                <w:szCs w:val="18"/>
              </w:rPr>
              <w:t>Właściwości i identyfikacja cukrów. Metody ilościowego oznaczania cukrów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8D2A21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5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8D2A21">
            <w:pPr>
              <w:rPr>
                <w:rFonts w:ascii="Arial" w:hAnsi="Arial" w:cs="Arial"/>
                <w:sz w:val="18"/>
                <w:szCs w:val="18"/>
              </w:rPr>
            </w:pPr>
            <w:r w:rsidRPr="008D2A21">
              <w:rPr>
                <w:rFonts w:ascii="Arial" w:hAnsi="Arial" w:cs="Arial"/>
                <w:sz w:val="18"/>
                <w:szCs w:val="18"/>
              </w:rPr>
              <w:t>Wykrywanie niektórych składników chemicznych</w:t>
            </w:r>
            <w:r>
              <w:rPr>
                <w:rFonts w:ascii="Arial" w:hAnsi="Arial" w:cs="Arial"/>
                <w:sz w:val="18"/>
                <w:szCs w:val="18"/>
              </w:rPr>
              <w:t xml:space="preserve"> krwi.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</w:tr>
      <w:tr w:rsidR="008D2A21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Ćwiczenie</w:t>
            </w:r>
            <w:r>
              <w:rPr>
                <w:rFonts w:ascii="Arial" w:hAnsi="Arial" w:cs="Arial"/>
                <w:sz w:val="18"/>
                <w:szCs w:val="18"/>
              </w:rPr>
              <w:t xml:space="preserve"> 6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8D2A21">
            <w:pPr>
              <w:rPr>
                <w:rFonts w:ascii="Arial" w:hAnsi="Arial" w:cs="Arial"/>
                <w:sz w:val="18"/>
                <w:szCs w:val="18"/>
              </w:rPr>
            </w:pPr>
            <w:r w:rsidRPr="008D2A21">
              <w:rPr>
                <w:rFonts w:ascii="Arial" w:hAnsi="Arial" w:cs="Arial"/>
                <w:sz w:val="18"/>
                <w:szCs w:val="18"/>
              </w:rPr>
              <w:t>Biochemiczna budowa kości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8D2A21" w:rsidRPr="008E5568" w:rsidRDefault="008D2A21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  <w:bookmarkStart w:id="0" w:name="_GoBack"/>
            <w:bookmarkEnd w:id="0"/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lastRenderedPageBreak/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3F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3F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3F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3F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50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3FF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210056" w:rsidRPr="00592301" w:rsidRDefault="00210056" w:rsidP="004370ED">
            <w:pPr>
              <w:pStyle w:val="Akapitzlist"/>
              <w:ind w:left="142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5D0FF8" w:rsidRPr="005D0FF8" w:rsidRDefault="005D0FF8" w:rsidP="005D0FF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ab/>
              <w:t>Bańkowski E. Biochemia. Podręcznik dla studentów uczelni medycznych. Wydawnictwo Medyczne Urban &amp; Partner, Wrocław, 2004.</w:t>
            </w:r>
          </w:p>
          <w:p w:rsidR="005D0FF8" w:rsidRPr="005D0FF8" w:rsidRDefault="005D0FF8" w:rsidP="005D0FF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Michajlik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 xml:space="preserve"> A.  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Ramotowski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 xml:space="preserve"> W. Anatomia i fizjologia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człowieka.Wyd.PZWL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 xml:space="preserve"> Warszawa 2014.</w:t>
            </w:r>
          </w:p>
          <w:p w:rsidR="005D0FF8" w:rsidRPr="005D0FF8" w:rsidRDefault="005D0FF8" w:rsidP="005D0FF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3.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ab/>
              <w:t xml:space="preserve">Murray R., Gardner D., Mayes P.,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Rodwell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V.: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Biochemia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Harpera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. 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Wyd. Lek. PZWL, Warszawa 2008.</w:t>
            </w:r>
          </w:p>
          <w:p w:rsidR="00210056" w:rsidRPr="00592301" w:rsidRDefault="005D0FF8" w:rsidP="005D0FF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4.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Pasternak K., Biochemia,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Czelej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. Lublin 2005.</w:t>
            </w:r>
          </w:p>
        </w:tc>
      </w:tr>
      <w:tr w:rsidR="00210056" w:rsidRPr="005D0FF8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Pr="00592301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5D0FF8" w:rsidRPr="005D0FF8" w:rsidRDefault="005D0FF8" w:rsidP="005D0FF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1.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ab/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Koolman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 xml:space="preserve"> J.,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Rohm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 xml:space="preserve"> K. H., Biochemia, wyd. 1, Warszawa, Wydawnictwo Lekarskie PZWL, 2005.</w:t>
            </w:r>
          </w:p>
          <w:p w:rsidR="005D0FF8" w:rsidRPr="005D0FF8" w:rsidRDefault="005D0FF8" w:rsidP="005D0FF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2.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Stryer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 xml:space="preserve"> L. Biochemia. Wyd. Nauk. PWN, Warszawa 2003.</w:t>
            </w:r>
          </w:p>
          <w:p w:rsidR="005D0FF8" w:rsidRPr="005D0FF8" w:rsidRDefault="005D0FF8" w:rsidP="005D0FF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3.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ab/>
              <w:t xml:space="preserve">Davidson V.,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>Sittman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</w:rPr>
              <w:t xml:space="preserve"> D. (red.): Biochemia Urban &amp; Partner, Wrocław 2002.</w:t>
            </w:r>
          </w:p>
          <w:p w:rsidR="00210056" w:rsidRPr="005D0FF8" w:rsidRDefault="005D0FF8" w:rsidP="005D0FF8">
            <w:pPr>
              <w:ind w:left="284" w:hanging="142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4.</w:t>
            </w:r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ab/>
              <w:t xml:space="preserve">Davidson V.,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Sittman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D. (red.):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Biochemia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Urban &amp; Partner, </w:t>
            </w:r>
            <w:proofErr w:type="spellStart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Wrocław</w:t>
            </w:r>
            <w:proofErr w:type="spellEnd"/>
            <w:r w:rsidRPr="005D0FF8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2002.</w:t>
            </w: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E01" w:rsidRDefault="00243E01" w:rsidP="00404DCD">
      <w:pPr>
        <w:spacing w:line="240" w:lineRule="auto"/>
      </w:pPr>
      <w:r>
        <w:separator/>
      </w:r>
    </w:p>
  </w:endnote>
  <w:endnote w:type="continuationSeparator" w:id="0">
    <w:p w:rsidR="00243E01" w:rsidRDefault="00243E01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8D2A21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E01" w:rsidRDefault="00243E01" w:rsidP="00404DCD">
      <w:pPr>
        <w:spacing w:line="240" w:lineRule="auto"/>
      </w:pPr>
      <w:r>
        <w:separator/>
      </w:r>
    </w:p>
  </w:footnote>
  <w:footnote w:type="continuationSeparator" w:id="0">
    <w:p w:rsidR="00243E01" w:rsidRDefault="00243E01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FB7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3FF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3E01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5936"/>
    <w:rsid w:val="004A30EF"/>
    <w:rsid w:val="004A638B"/>
    <w:rsid w:val="004A7797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21E5B"/>
    <w:rsid w:val="00526798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0FF8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2A21"/>
    <w:rsid w:val="008D5A49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1C9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7E293F8-D4C1-47BE-83EA-3CB204505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1067</Words>
  <Characters>6408</Characters>
  <Application>Microsoft Office Word</Application>
  <DocSecurity>0</DocSecurity>
  <Lines>53</Lines>
  <Paragraphs>14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7461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5</cp:revision>
  <cp:lastPrinted>2020-03-09T10:41:00Z</cp:lastPrinted>
  <dcterms:created xsi:type="dcterms:W3CDTF">2020-11-15T20:22:00Z</dcterms:created>
  <dcterms:modified xsi:type="dcterms:W3CDTF">2020-11-15T20:37:00Z</dcterms:modified>
</cp:coreProperties>
</file>