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D25F02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D25F02" w:rsidRDefault="001D6317" w:rsidP="00560EC2">
            <w:pPr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944BA5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8A25C0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Anatomia </w:t>
            </w:r>
            <w:r w:rsidR="00A82ED2">
              <w:rPr>
                <w:rFonts w:ascii="Arial" w:hAnsi="Arial" w:cs="Arial"/>
                <w:sz w:val="18"/>
                <w:szCs w:val="18"/>
              </w:rPr>
              <w:t>funkcjonalna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944BA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944BA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40251C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="00F942AE" w:rsidRPr="00F942A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40251C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D25F02" w:rsidRPr="00D25F02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02782D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>
              <w:rPr>
                <w:rFonts w:ascii="Arial" w:hAnsi="Arial" w:cs="Arial"/>
                <w:color w:val="9900CC"/>
                <w:sz w:val="18"/>
                <w:szCs w:val="18"/>
              </w:rPr>
              <w:t xml:space="preserve"> </w:t>
            </w:r>
            <w:r w:rsidR="008D1963" w:rsidRPr="00944BA5">
              <w:rPr>
                <w:rFonts w:ascii="Arial" w:hAnsi="Arial" w:cs="Arial"/>
                <w:sz w:val="18"/>
                <w:szCs w:val="18"/>
              </w:rPr>
              <w:t>Student posiada podstawowe wiadomości z zakresu nauki o człowieku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8D1963" w:rsidRPr="008D1963" w:rsidRDefault="003127F4" w:rsidP="008D1963">
            <w:pPr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D1963" w:rsidRPr="008D1963">
              <w:rPr>
                <w:rFonts w:ascii="Arial" w:hAnsi="Arial" w:cs="Arial"/>
                <w:sz w:val="18"/>
                <w:szCs w:val="18"/>
              </w:rPr>
              <w:t>Zapoznanie studentów z budową organizmu człowieka.</w:t>
            </w:r>
          </w:p>
          <w:p w:rsidR="003127F4" w:rsidRPr="00433F60" w:rsidRDefault="003127F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127F4" w:rsidRPr="00D25F02" w:rsidRDefault="003127F4" w:rsidP="00F942A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70379D" w:rsidRPr="00433F6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E0F54" w:rsidRPr="005E0F54">
              <w:rPr>
                <w:rFonts w:ascii="Arial" w:hAnsi="Arial" w:cs="Arial"/>
                <w:sz w:val="18"/>
                <w:szCs w:val="18"/>
              </w:rPr>
              <w:t>Potrafi wskazać i opisać podstawowe elementy budowy ciała ludzkiego.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8E5B02" w:rsidP="005E0F5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>na i rozumi</w:t>
            </w:r>
            <w:r w:rsidR="00C23328">
              <w:rPr>
                <w:rFonts w:ascii="Arial" w:hAnsi="Arial" w:cs="Arial"/>
                <w:sz w:val="18"/>
                <w:szCs w:val="18"/>
              </w:rPr>
              <w:t xml:space="preserve">e problematykę z zakresu anatomii </w:t>
            </w:r>
            <w:r w:rsidR="005E0F54">
              <w:rPr>
                <w:rFonts w:ascii="Arial" w:hAnsi="Arial" w:cs="Arial"/>
                <w:sz w:val="18"/>
                <w:szCs w:val="18"/>
              </w:rPr>
              <w:t>w tym rozwój i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 xml:space="preserve"> budowę organizmu </w:t>
            </w:r>
            <w:r w:rsidR="00C23328">
              <w:rPr>
                <w:rFonts w:ascii="Arial" w:hAnsi="Arial" w:cs="Arial"/>
                <w:sz w:val="18"/>
                <w:szCs w:val="18"/>
              </w:rPr>
              <w:t xml:space="preserve">człowieka </w:t>
            </w:r>
            <w:r w:rsidR="00BA7D21">
              <w:rPr>
                <w:rFonts w:ascii="Arial" w:hAnsi="Arial" w:cs="Arial"/>
                <w:sz w:val="18"/>
                <w:szCs w:val="18"/>
              </w:rPr>
              <w:t>w warunkach prawidło</w:t>
            </w:r>
            <w:r w:rsidR="00BA7D21" w:rsidRPr="00BA7D21">
              <w:rPr>
                <w:rFonts w:ascii="Arial" w:hAnsi="Arial" w:cs="Arial"/>
                <w:sz w:val="18"/>
                <w:szCs w:val="18"/>
              </w:rPr>
              <w:t>wych i patologicznych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B54626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Test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B4715F" w:rsidP="00B4715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C23328" w:rsidRPr="00C23328">
              <w:rPr>
                <w:rFonts w:ascii="Arial" w:hAnsi="Arial" w:cs="Arial"/>
                <w:sz w:val="18"/>
                <w:szCs w:val="18"/>
              </w:rPr>
              <w:t>otrafi komuni</w:t>
            </w:r>
            <w:r>
              <w:rPr>
                <w:rFonts w:ascii="Arial" w:hAnsi="Arial" w:cs="Arial"/>
                <w:sz w:val="18"/>
                <w:szCs w:val="18"/>
              </w:rPr>
              <w:t xml:space="preserve">kować się ze współpracownikami </w:t>
            </w:r>
            <w:r w:rsidR="00C23328" w:rsidRPr="00C23328">
              <w:rPr>
                <w:rFonts w:ascii="Arial" w:hAnsi="Arial" w:cs="Arial"/>
                <w:sz w:val="18"/>
                <w:szCs w:val="18"/>
              </w:rPr>
              <w:t>w zespole i dzielić się wiedzą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C23328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K3F_U12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5741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Kolokwia pisemne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8E5B02" w:rsidRPr="008E5B02" w:rsidRDefault="00B4715F" w:rsidP="008E5B02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8E5B02" w:rsidRPr="008E5B02">
              <w:rPr>
                <w:rFonts w:ascii="Arial" w:hAnsi="Arial" w:cs="Arial"/>
                <w:sz w:val="18"/>
                <w:szCs w:val="18"/>
              </w:rPr>
              <w:t>otrafi wykorzystywać wiedzę w zakresie racjonalizacji i optymalizacji fizjoterapii, także współpr</w:t>
            </w:r>
            <w:r w:rsidR="00110EC8">
              <w:rPr>
                <w:rFonts w:ascii="Arial" w:hAnsi="Arial" w:cs="Arial"/>
                <w:sz w:val="18"/>
                <w:szCs w:val="18"/>
              </w:rPr>
              <w:t>acując w zespole terapeutycznym</w:t>
            </w:r>
          </w:p>
          <w:p w:rsidR="00D5741E" w:rsidRPr="00F942AE" w:rsidRDefault="00D5741E" w:rsidP="00F942AE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C23328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5741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Kolokwia pisemne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8E5B02" w:rsidRPr="008E5B02" w:rsidRDefault="00B4715F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J</w:t>
            </w:r>
            <w:r w:rsidR="008E5B02">
              <w:rPr>
                <w:rFonts w:ascii="Arial" w:hAnsi="Arial" w:cs="Arial"/>
                <w:bCs/>
                <w:sz w:val="18"/>
                <w:szCs w:val="18"/>
              </w:rPr>
              <w:t xml:space="preserve">est gotów </w:t>
            </w:r>
            <w:r w:rsidR="00BA0EEB">
              <w:rPr>
                <w:rFonts w:ascii="Arial" w:hAnsi="Arial" w:cs="Arial"/>
                <w:bCs/>
                <w:sz w:val="18"/>
                <w:szCs w:val="18"/>
              </w:rPr>
              <w:t xml:space="preserve">do nawiązania </w:t>
            </w:r>
            <w:r w:rsidR="008E5B02" w:rsidRPr="008E5B02">
              <w:rPr>
                <w:rFonts w:ascii="Arial" w:hAnsi="Arial" w:cs="Arial"/>
                <w:bCs/>
                <w:sz w:val="18"/>
                <w:szCs w:val="18"/>
              </w:rPr>
              <w:t xml:space="preserve">i utrzymania pełnego szacunku kontaktu </w:t>
            </w:r>
            <w:r w:rsidR="008E5B02" w:rsidRPr="008E5B02">
              <w:rPr>
                <w:rFonts w:ascii="Arial" w:hAnsi="Arial" w:cs="Arial"/>
                <w:bCs/>
                <w:sz w:val="18"/>
                <w:szCs w:val="18"/>
              </w:rPr>
              <w:br/>
              <w:t xml:space="preserve">z pacjentem, a także okazywania zrozumienia dla różnic </w:t>
            </w:r>
            <w:r w:rsidR="00110EC8">
              <w:rPr>
                <w:rFonts w:ascii="Arial" w:hAnsi="Arial" w:cs="Arial"/>
                <w:bCs/>
                <w:sz w:val="18"/>
                <w:szCs w:val="18"/>
              </w:rPr>
              <w:t>światopoglądowych</w:t>
            </w:r>
            <w:r w:rsidR="00110EC8">
              <w:rPr>
                <w:rFonts w:ascii="Arial" w:hAnsi="Arial" w:cs="Arial"/>
                <w:bCs/>
                <w:sz w:val="18"/>
                <w:szCs w:val="18"/>
              </w:rPr>
              <w:br/>
              <w:t>i kulturowych</w:t>
            </w:r>
          </w:p>
          <w:p w:rsidR="00D5741E" w:rsidRPr="00F942AE" w:rsidRDefault="00D5741E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BA0EEB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K3F_K01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BA0EEB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Kolokwia pisemne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3F691A" w:rsidRPr="00D25F02" w:rsidTr="007260C1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F691A" w:rsidRPr="008E5568" w:rsidRDefault="003F691A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3F691A" w:rsidRPr="00592301" w:rsidRDefault="003F691A" w:rsidP="003F6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Organizm człowieka jako funkcjonalna całość, klasyfikacja układów somatycznych i wegetatywnych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3F691A" w:rsidRPr="008E5568" w:rsidRDefault="003F691A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F691A" w:rsidRPr="00D25F02" w:rsidTr="007260C1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F691A" w:rsidRPr="008E5568" w:rsidRDefault="003F691A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3F691A" w:rsidRPr="00592301" w:rsidRDefault="003F691A" w:rsidP="003F6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Budowa, rozwój i funkcje kości. Rodzaje kości.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3F691A" w:rsidRPr="008E5568" w:rsidRDefault="003F691A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F691A" w:rsidRPr="00D25F02" w:rsidTr="007260C1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F691A" w:rsidRPr="008E5568" w:rsidRDefault="003F691A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3F691A" w:rsidRPr="00592301" w:rsidRDefault="003F691A" w:rsidP="003F6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Artrologia ogólna: klasyfikacja połączeń ścisłych i wolnych  – ich budowa.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3F691A" w:rsidRPr="008E5568" w:rsidRDefault="002355D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Makroskopowa budowa mięśni, klasyfikacja funkcjonalna, formy działania.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Układ nerwowy – rozwój osobniczy, budowa i funkcje mózgowia i rdzenia kręgowego.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pStyle w:val="Nagwek4"/>
              <w:jc w:val="left"/>
              <w:outlineLvl w:val="3"/>
              <w:rPr>
                <w:rFonts w:ascii="Arial" w:hAnsi="Arial" w:cs="Arial"/>
                <w:b w:val="0"/>
                <w:bCs w:val="0"/>
                <w:sz w:val="18"/>
                <w:szCs w:val="18"/>
                <w:lang w:val="pl-PL" w:eastAsia="pl-PL"/>
              </w:rPr>
            </w:pPr>
            <w:r w:rsidRPr="00592301">
              <w:rPr>
                <w:rFonts w:ascii="Arial" w:hAnsi="Arial" w:cs="Arial"/>
                <w:b w:val="0"/>
                <w:bCs w:val="0"/>
                <w:sz w:val="18"/>
                <w:szCs w:val="18"/>
                <w:lang w:val="pl-PL" w:eastAsia="pl-PL"/>
              </w:rPr>
              <w:t>Układ nerwowy obwodowy: nerwy rdzeniowe i czaszkowe. Układ nerwowy autonomiczny – ośrodki, drogi nerwowe, funkcje.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15C3F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Narządy zmysłów: klasyfikacja, budowa, funkcje, ośrodki i drogi nerwowe. Budowa i funkcje powłoki ciała, receptory skóry.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15C3F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8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Układ krwionośny – ogólna charakterystyka i podział. Serce – budowa, ośrodki automatyzmu, ukrwienie, unerwienie. Naczynia krwionośne, budowa, funkcje.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15C3F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9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Układ oddechowy: ogólna charakterystyka i podział na odcinki. Budowa układu oddechowego. Opłucna.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9E49AD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10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Gruczoły wydzielania wewnętrznego – topografia, budowa, funkcje.</w:t>
            </w:r>
            <w:r w:rsidR="00215C3F">
              <w:rPr>
                <w:rFonts w:ascii="Arial" w:hAnsi="Arial" w:cs="Arial"/>
                <w:color w:val="000000"/>
                <w:sz w:val="18"/>
                <w:szCs w:val="18"/>
              </w:rPr>
              <w:t xml:space="preserve"> Układ pokarmowy- ogólna charakterystyka i podział na odcinki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355D8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  <w:tc>
          <w:tcPr>
            <w:tcW w:w="8019" w:type="dxa"/>
            <w:gridSpan w:val="10"/>
          </w:tcPr>
          <w:p w:rsidR="002355D8" w:rsidRPr="00592301" w:rsidRDefault="002355D8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Morfologia</w:t>
            </w:r>
            <w:r w:rsidR="00210056" w:rsidRPr="00592301">
              <w:rPr>
                <w:rFonts w:ascii="Arial" w:hAnsi="Arial" w:cs="Arial"/>
                <w:color w:val="000000"/>
                <w:sz w:val="18"/>
                <w:szCs w:val="18"/>
              </w:rPr>
              <w:t xml:space="preserve"> i połączenia</w:t>
            </w: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 xml:space="preserve"> kości kończyny górnej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15C3F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8019" w:type="dxa"/>
            <w:gridSpan w:val="10"/>
          </w:tcPr>
          <w:p w:rsidR="002355D8" w:rsidRPr="00592301" w:rsidRDefault="00210056" w:rsidP="002355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 xml:space="preserve">Mięśnie kończyny górnej – topografia, przyczepy, grupy funkcjonalne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15C3F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Morfologia i połączenia kości kończyny dolnej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Mięśnie kończyny dolnej – topografia, przyczepy, grupy funkcjonalne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5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Morfologia kręgosłupa i klatki piersiowej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Kości czaszki, ich połączenia, mięśnie mimiczne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Mięśnie głowy i szyi – topografia, przyczepy, działanie. Połączenia kręgosłupa i klatki piersiowej i tułowia</w:t>
            </w:r>
          </w:p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Układ oddechowy – budowa, mechanizm oddychania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E5568"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Układ nerwowy centralny i obwodowy – budowa i funkcje. Organizacja czynności czuciowych i ruchowych układu nerwowego</w:t>
            </w:r>
          </w:p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7876B3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10056" w:rsidRPr="008E5568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Ćwiczeni</w:t>
            </w:r>
            <w:r>
              <w:rPr>
                <w:rFonts w:ascii="Arial" w:hAnsi="Arial" w:cs="Arial"/>
                <w:sz w:val="18"/>
                <w:szCs w:val="18"/>
              </w:rPr>
              <w:t>e 10</w:t>
            </w:r>
          </w:p>
        </w:tc>
        <w:tc>
          <w:tcPr>
            <w:tcW w:w="8019" w:type="dxa"/>
            <w:gridSpan w:val="10"/>
          </w:tcPr>
          <w:p w:rsidR="00210056" w:rsidRPr="00592301" w:rsidRDefault="00210056" w:rsidP="0021005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Narządy zmysłów – budowa, funkcje.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10056" w:rsidRPr="008E5568" w:rsidRDefault="00215C3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F942AE">
        <w:trPr>
          <w:trHeight w:val="5377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749DC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10056" w:rsidRPr="00E5727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749DC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FA22B6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E0F5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E0F5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E0F5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5E0F54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210056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>Bochenek A. Reicher M. : Anantomia człowieka. T. I. PZWL Warszawa 2009.</w:t>
            </w: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>Marecki B. : Anatomia funkcjonalna. PWN Warszawa-Poznań 2004.</w:t>
            </w: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 xml:space="preserve">Rohen J., Chihiro Yokochi, Elke Lutjen-Drecoll Atlas anatomii człowieka.Komplet:Atlas i Tablice, Wyd. PZWL, Warszawa </w:t>
            </w: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2012.</w:t>
            </w: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>Sokołowska-Pituchowa J (red.). : Anatomia człowieka. PZWL Warszawa 2005.</w:t>
            </w: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>Woźniak W. (red.): Anatomia człowieka. Urban&amp;Partner, Wrocław 2003.</w:t>
            </w:r>
          </w:p>
          <w:p w:rsidR="005E0F54" w:rsidRPr="005E0F54" w:rsidRDefault="005E0F54" w:rsidP="005E0F54">
            <w:pPr>
              <w:numPr>
                <w:ilvl w:val="0"/>
                <w:numId w:val="28"/>
              </w:num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E0F54">
              <w:rPr>
                <w:rFonts w:ascii="Arial" w:hAnsi="Arial" w:cs="Arial"/>
                <w:color w:val="000000"/>
                <w:sz w:val="18"/>
                <w:szCs w:val="18"/>
              </w:rPr>
              <w:t>Netter F.H.: Atlas anatomii człowieka. Urban&amp;Partner, Wrocław 2008.</w:t>
            </w:r>
          </w:p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:rsidR="00B97ADC" w:rsidRPr="00592301" w:rsidRDefault="00B97ADC" w:rsidP="00B97AD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1. Michajlik A. Ramotowski W. : Anatomia i fizjologia człowieka. PZWL Warszawa 2001.</w:t>
            </w:r>
          </w:p>
          <w:p w:rsidR="00B97ADC" w:rsidRPr="00592301" w:rsidRDefault="00B97ADC" w:rsidP="00B97AD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color w:val="000000"/>
                <w:sz w:val="18"/>
                <w:szCs w:val="18"/>
              </w:rPr>
              <w:t>2. Sobotta J.: Atlas anatomii człowieka, t. I-III. Urban&amp;Partner, Wrocław 2006.</w:t>
            </w:r>
          </w:p>
          <w:p w:rsidR="00B97ADC" w:rsidRPr="00592301" w:rsidRDefault="00B97ADC" w:rsidP="00B97ADC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3. Kahle W., Leonhardt H., Platzer W.: Podręczy atlas anatomii człowieka</w:t>
            </w:r>
          </w:p>
          <w:p w:rsidR="00B97ADC" w:rsidRPr="00592301" w:rsidRDefault="00B97ADC" w:rsidP="00B97ADC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923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   </w:t>
            </w:r>
            <w:r w:rsidRPr="00592301">
              <w:rPr>
                <w:rFonts w:ascii="Arial" w:hAnsi="Arial" w:cs="Arial"/>
                <w:bCs/>
                <w:color w:val="000000"/>
                <w:sz w:val="18"/>
                <w:szCs w:val="18"/>
                <w:lang w:val="de-DE"/>
              </w:rPr>
              <w:t xml:space="preserve">Wyd. Med. Słotwiński  Verllag Bremen T. 1. </w:t>
            </w:r>
            <w:r w:rsidRPr="005923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Narząd ruchu </w:t>
            </w:r>
            <w:r w:rsidRPr="00592301">
              <w:rPr>
                <w:rFonts w:ascii="Arial" w:hAnsi="Arial" w:cs="Arial"/>
                <w:bCs/>
                <w:color w:val="000000"/>
                <w:sz w:val="18"/>
                <w:szCs w:val="18"/>
                <w:lang w:val="de-DE"/>
              </w:rPr>
              <w:t>1998.</w:t>
            </w:r>
          </w:p>
          <w:p w:rsidR="00210056" w:rsidRPr="00592301" w:rsidRDefault="00210056" w:rsidP="00210056">
            <w:pPr>
              <w:ind w:left="284" w:hanging="142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6F51" w:rsidRDefault="00236F51" w:rsidP="00404DCD">
      <w:pPr>
        <w:spacing w:line="240" w:lineRule="auto"/>
      </w:pPr>
      <w:r>
        <w:separator/>
      </w:r>
    </w:p>
  </w:endnote>
  <w:endnote w:type="continuationSeparator" w:id="0">
    <w:p w:rsidR="00236F51" w:rsidRDefault="00236F5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B2630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6F51" w:rsidRDefault="00236F51" w:rsidP="00404DCD">
      <w:pPr>
        <w:spacing w:line="240" w:lineRule="auto"/>
      </w:pPr>
      <w:r>
        <w:separator/>
      </w:r>
    </w:p>
  </w:footnote>
  <w:footnote w:type="continuationSeparator" w:id="0">
    <w:p w:rsidR="00236F51" w:rsidRDefault="00236F5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3FB0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36F51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F54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4BA5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630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7DC385-8FB3-4BCD-83CC-BE4EB2A1D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1A0AE3-043A-4827-AE62-52CE97ED7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1117</Words>
  <Characters>6703</Characters>
  <Application>Microsoft Office Word</Application>
  <DocSecurity>0</DocSecurity>
  <Lines>55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Wojtaszewska Paulina</cp:lastModifiedBy>
  <cp:revision>5</cp:revision>
  <cp:lastPrinted>2020-11-20T13:26:00Z</cp:lastPrinted>
  <dcterms:created xsi:type="dcterms:W3CDTF">2020-11-15T18:47:00Z</dcterms:created>
  <dcterms:modified xsi:type="dcterms:W3CDTF">2020-11-20T13:28:00Z</dcterms:modified>
</cp:coreProperties>
</file>