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268"/>
        <w:gridCol w:w="969"/>
        <w:gridCol w:w="85"/>
        <w:gridCol w:w="1322"/>
      </w:tblGrid>
      <w:tr w:rsidR="00560EC2" w:rsidRPr="00335166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335166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35166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335166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91367" w:rsidRPr="00B25BB6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B25BB6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B25BB6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:rsidR="00E91367" w:rsidRPr="00B25BB6" w:rsidRDefault="0055591C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B25BB6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AE33DF" w:rsidRPr="00B25BB6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:rsidR="00AE33DF" w:rsidRPr="00B25BB6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B25BB6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B25BB6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B25BB6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B25BB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B25BB6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B25BB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B25BB6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B25BB6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B25BB6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B25BB6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B25BB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205032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Podstawy rachunkowości</w:t>
            </w:r>
          </w:p>
        </w:tc>
      </w:tr>
      <w:tr w:rsidR="00BA2427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B25BB6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301FCA" w:rsidRDefault="00301FC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1FCA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B25BB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203F40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B25BB6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B25BB6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3127F4" w:rsidRPr="00B25BB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301FCA" w:rsidRDefault="00344A8C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1FCA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B25BB6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B25BB6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B25BB6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B25BB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B25BB6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B25BB6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301FCA" w:rsidRDefault="00344A8C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1FCA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1" w:type="dxa"/>
            <w:vAlign w:val="center"/>
          </w:tcPr>
          <w:p w:rsidR="001F73DA" w:rsidRPr="00B25BB6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B25BB6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:rsidR="001F73DA" w:rsidRPr="00B25BB6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vAlign w:val="center"/>
          </w:tcPr>
          <w:p w:rsidR="001F73DA" w:rsidRPr="00B25BB6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B25BB6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B25BB6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B25BB6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301FCA" w:rsidRDefault="00DA6AAD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1FCA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:rsidR="001F73DA" w:rsidRPr="00B25BB6" w:rsidRDefault="00344A8C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:rsidR="001F73DA" w:rsidRPr="00B25BB6" w:rsidRDefault="0020503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:rsidR="001F73DA" w:rsidRPr="00B25BB6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vAlign w:val="center"/>
          </w:tcPr>
          <w:p w:rsidR="001F73DA" w:rsidRPr="00B25BB6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B25BB6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B25BB6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B25BB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1FCA" w:rsidRDefault="00301FC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1FCA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B25BB6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:rsidR="003127F4" w:rsidRPr="00B25BB6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B25BB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B25BB6" w:rsidRDefault="001E6015" w:rsidP="00203F4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</w:t>
            </w:r>
            <w:r w:rsidR="004926A8" w:rsidRPr="00B25BB6">
              <w:rPr>
                <w:rFonts w:ascii="Arial" w:hAnsi="Arial" w:cs="Arial"/>
                <w:sz w:val="16"/>
                <w:szCs w:val="16"/>
              </w:rPr>
              <w:t>iedza i umiejętności osiągane w module „Mikroekonomia”</w:t>
            </w:r>
          </w:p>
        </w:tc>
      </w:tr>
      <w:tr w:rsidR="003127F4" w:rsidRPr="00B25BB6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B25BB6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B25BB6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B25BB6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B25BB6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F11BD4" w:rsidRPr="00B25BB6" w:rsidRDefault="00F11BD4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 Poznanie i zrozumienie istoty rachunkowości i jej roli w zarządzaniu podmiotem gospodarczym oraz roli w racjonalnym zarządzaniu procesem produkcyjnym.</w:t>
            </w:r>
          </w:p>
          <w:p w:rsidR="00F11BD4" w:rsidRPr="00B25BB6" w:rsidRDefault="00F11BD4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 Nabycie umiejętności oceny prawidłowości dokumentacji księgowej, dokonywania zapisów księgowych i rozumienia ich skutków.</w:t>
            </w:r>
          </w:p>
          <w:p w:rsidR="003127F4" w:rsidRPr="00B25BB6" w:rsidRDefault="003127F4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B25BB6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3127F4" w:rsidRPr="00B25BB6" w:rsidRDefault="003127F4" w:rsidP="00FA799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B25BB6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DA6AAD" w:rsidRPr="00B25BB6" w:rsidTr="00DA6AAD">
        <w:trPr>
          <w:trHeight w:val="1020"/>
        </w:trPr>
        <w:tc>
          <w:tcPr>
            <w:tcW w:w="957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:rsidR="00DA6AAD" w:rsidRPr="00B25BB6" w:rsidRDefault="00DA6AAD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B25BB6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B25BB6" w:rsidRDefault="003127F4" w:rsidP="00301FC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DA6AAD" w:rsidRPr="00B25BB6" w:rsidTr="00DA6AAD">
        <w:trPr>
          <w:trHeight w:val="340"/>
        </w:trPr>
        <w:tc>
          <w:tcPr>
            <w:tcW w:w="957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:rsidR="00DA6AAD" w:rsidRPr="00B25BB6" w:rsidRDefault="00DA6AA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>Zna zasady tworzenia ewidencji księgowej w przedsiębiorstwie.</w:t>
            </w:r>
          </w:p>
        </w:tc>
        <w:tc>
          <w:tcPr>
            <w:tcW w:w="1322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K1ZIP_W15</w:t>
            </w:r>
          </w:p>
        </w:tc>
      </w:tr>
      <w:tr w:rsidR="003127F4" w:rsidRPr="00B25BB6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B25BB6" w:rsidRDefault="003127F4" w:rsidP="00301FC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DA6AAD" w:rsidRPr="00B25BB6" w:rsidTr="00DA6AAD">
        <w:trPr>
          <w:trHeight w:val="340"/>
        </w:trPr>
        <w:tc>
          <w:tcPr>
            <w:tcW w:w="957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:rsidR="00DA6AAD" w:rsidRPr="00B25BB6" w:rsidRDefault="00DA6AA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Posiada umiejętność identyfikacji i oceny prawidłowości dokumentacji księgowej i rozumienia analizy skutków operacji gospodarczych.</w:t>
            </w:r>
          </w:p>
        </w:tc>
        <w:tc>
          <w:tcPr>
            <w:tcW w:w="1322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692884" w:rsidRPr="00B25BB6" w:rsidTr="00DA6AAD">
        <w:trPr>
          <w:trHeight w:val="340"/>
        </w:trPr>
        <w:tc>
          <w:tcPr>
            <w:tcW w:w="957" w:type="dxa"/>
            <w:vAlign w:val="center"/>
          </w:tcPr>
          <w:p w:rsidR="00692884" w:rsidRPr="00B25BB6" w:rsidRDefault="0069288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8143" w:type="dxa"/>
            <w:gridSpan w:val="9"/>
            <w:vAlign w:val="center"/>
          </w:tcPr>
          <w:p w:rsidR="00692884" w:rsidRPr="00B25BB6" w:rsidRDefault="00692884" w:rsidP="003127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Potrafi </w:t>
            </w:r>
            <w:r w:rsidRPr="00692884">
              <w:rPr>
                <w:rFonts w:ascii="Arial" w:hAnsi="Arial" w:cs="Arial"/>
                <w:sz w:val="16"/>
                <w:szCs w:val="16"/>
              </w:rPr>
              <w:t>pozyskiwać informacje z literatury, baz danych, norm i innych źródeł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322" w:type="dxa"/>
            <w:vAlign w:val="center"/>
          </w:tcPr>
          <w:p w:rsidR="00692884" w:rsidRPr="00B25BB6" w:rsidRDefault="0069288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K1ZIP_U1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3127F4" w:rsidRPr="00B25BB6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B25BB6" w:rsidRDefault="003127F4" w:rsidP="00301FC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DA6AAD" w:rsidRPr="00B25BB6" w:rsidTr="00DA6AAD">
        <w:trPr>
          <w:trHeight w:val="340"/>
        </w:trPr>
        <w:tc>
          <w:tcPr>
            <w:tcW w:w="957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vAlign w:val="center"/>
          </w:tcPr>
          <w:p w:rsidR="00DA6AAD" w:rsidRPr="00B25BB6" w:rsidRDefault="00DA6AAD" w:rsidP="004E69C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DA6AAD" w:rsidRPr="00B25BB6" w:rsidRDefault="00DA6AA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26FC6" w:rsidRPr="00B25BB6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B25BB6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B25BB6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:rsidR="00426FC6" w:rsidRPr="00B25BB6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B25BB6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B25BB6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B25BB6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:rsidR="00426FC6" w:rsidRPr="00B25BB6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br w:type="page"/>
            </w:r>
            <w:r w:rsidR="00D10232" w:rsidRPr="00B25BB6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B25BB6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B25BB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426FC6" w:rsidRPr="00B25BB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B25BB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B25BB6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Istota i cechy rachunkowości jako systemu informacyjno-ewidencyjnego. Reguły nadrzędne rachunkowości.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Bilans jako odwzorowanie finansowej i majątkowej sytuacji podmiotu gospodarczego.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Księgowa kategoria kosztów, przychodów i wyników.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Zdarzenia a operacje gospodarcze. Dokumentacja operacji gospodarczych. Zasady funkcjonowania kont.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Zasady wyceny bieżącej i bilansowej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Ewidencyjne ujęcie majątku i źródeł jego pochodzenia. Przekroje klasyfikacyjne i ewidencyjne kosztów.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Sprawozdanie finansowe -podstawowe elementy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0A566D" w:rsidRPr="00B25BB6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0A566D" w:rsidRPr="00B25BB6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Podmiot, przedmiot rachunkowości. Odbiorcy informacji. Zasady rachunkowości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Ćwiczenie umiejętności budowania bilansu podmiotu gospodarczego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Zdarzenia gospodarcze a operacje. Dokumentowanie operacji gospodarczych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Konto księgowe – księgowanie operacji gospodarczych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Ewidencje szczegółowe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Koszty i przychody w działalności gospodarczej – przekroje ewidencyjne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Elementy sprawozdania finansowego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A566D" w:rsidRPr="00B25BB6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7"/>
            <w:vAlign w:val="center"/>
          </w:tcPr>
          <w:p w:rsidR="000A566D" w:rsidRPr="00B25BB6" w:rsidRDefault="000A566D" w:rsidP="00BD61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Sprawdzian pisemny</w:t>
            </w:r>
            <w:r w:rsidR="00BD61BD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A566D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A566D" w:rsidRPr="00B25BB6" w:rsidRDefault="000A566D" w:rsidP="000A56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0A566D" w:rsidRPr="00B25BB6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:rsidR="00EC1A74" w:rsidRPr="00B25BB6" w:rsidRDefault="00EC1A74" w:rsidP="00CB21AC">
            <w:pPr>
              <w:pStyle w:val="Akapitzlist"/>
              <w:numPr>
                <w:ilvl w:val="0"/>
                <w:numId w:val="33"/>
              </w:numPr>
              <w:spacing w:before="60"/>
              <w:ind w:left="357" w:hanging="35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B25BB6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EC1A74" w:rsidRPr="00B25BB6" w:rsidRDefault="00EC1A74" w:rsidP="00EC1A7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:rsidR="00EC1A74" w:rsidRPr="00B25BB6" w:rsidRDefault="00EC1A74" w:rsidP="00EC1A7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>Ćwiczenia z prezentacją.</w:t>
            </w:r>
          </w:p>
          <w:p w:rsidR="00EC1A74" w:rsidRPr="00B25BB6" w:rsidRDefault="00EC1A74" w:rsidP="00EC1A7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C1A74" w:rsidRPr="00B25BB6" w:rsidRDefault="00EC1A74" w:rsidP="00EC1A74">
            <w:pPr>
              <w:pStyle w:val="Akapitzlist"/>
              <w:numPr>
                <w:ilvl w:val="0"/>
                <w:numId w:val="33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:rsidR="00EC1A74" w:rsidRPr="00B25BB6" w:rsidRDefault="00EC1A74" w:rsidP="00EC1A7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25BB6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CB21AC" w:rsidRPr="00B25BB6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B25BB6">
              <w:rPr>
                <w:rFonts w:ascii="Arial" w:hAnsi="Arial" w:cs="Arial"/>
                <w:bCs/>
                <w:sz w:val="16"/>
                <w:szCs w:val="16"/>
              </w:rPr>
              <w:t>nternet, rzutnik multimedialny.</w:t>
            </w:r>
          </w:p>
          <w:p w:rsidR="0098320A" w:rsidRPr="00B25BB6" w:rsidRDefault="0098320A" w:rsidP="0098320A">
            <w:pPr>
              <w:pStyle w:val="Akapitzlist"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</w:p>
        </w:tc>
      </w:tr>
      <w:tr w:rsidR="000A566D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0A566D" w:rsidRPr="00B25BB6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:rsidR="00B25BB6" w:rsidRPr="00A85B21" w:rsidRDefault="00B25BB6" w:rsidP="00B25BB6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B25BB6" w:rsidRPr="00A85B21" w:rsidRDefault="00B25BB6" w:rsidP="00B25BB6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>1. Sposób zaliczenia:</w:t>
            </w:r>
          </w:p>
          <w:p w:rsidR="00B25BB6" w:rsidRPr="00A85B21" w:rsidRDefault="00B25BB6" w:rsidP="00B25BB6">
            <w:pPr>
              <w:numPr>
                <w:ilvl w:val="0"/>
                <w:numId w:val="36"/>
              </w:num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sz w:val="16"/>
                <w:szCs w:val="16"/>
              </w:rPr>
              <w:t>zaliczenie z oceną</w:t>
            </w:r>
          </w:p>
          <w:p w:rsidR="00B25BB6" w:rsidRPr="00A85B21" w:rsidRDefault="00B25BB6" w:rsidP="00B25BB6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</w:p>
          <w:p w:rsidR="00B25BB6" w:rsidRPr="00A85B21" w:rsidRDefault="00B25BB6" w:rsidP="00B25BB6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>2. Formy zaliczenia:</w:t>
            </w:r>
          </w:p>
          <w:p w:rsidR="00B25BB6" w:rsidRPr="00A85B21" w:rsidRDefault="00301FCA" w:rsidP="00B25BB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Wykład:</w:t>
            </w:r>
          </w:p>
          <w:p w:rsidR="00B25BB6" w:rsidRPr="00A85B21" w:rsidRDefault="00B25BB6" w:rsidP="00B25BB6">
            <w:pPr>
              <w:numPr>
                <w:ilvl w:val="0"/>
                <w:numId w:val="34"/>
              </w:numPr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pisemne</w:t>
            </w:r>
            <w:r w:rsidRPr="00A85B21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B25BB6" w:rsidRPr="00A85B21" w:rsidRDefault="00B25BB6" w:rsidP="00B25BB6">
            <w:pPr>
              <w:numPr>
                <w:ilvl w:val="0"/>
                <w:numId w:val="34"/>
              </w:numPr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ustne</w:t>
            </w:r>
            <w:r w:rsidRPr="00A85B21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B25BB6" w:rsidRPr="00A85B21" w:rsidRDefault="00B25BB6" w:rsidP="00B25BB6">
            <w:pPr>
              <w:numPr>
                <w:ilvl w:val="0"/>
                <w:numId w:val="34"/>
              </w:numPr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 xml:space="preserve">Test wiedzy </w:t>
            </w:r>
          </w:p>
          <w:p w:rsidR="00B25BB6" w:rsidRPr="00A85B21" w:rsidRDefault="00B25BB6" w:rsidP="00B25BB6">
            <w:pPr>
              <w:ind w:left="-7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>(jeden z powyższych do wyboru);</w:t>
            </w:r>
          </w:p>
          <w:p w:rsidR="00B25BB6" w:rsidRPr="00A85B21" w:rsidRDefault="00B25BB6" w:rsidP="00B25BB6">
            <w:pPr>
              <w:numPr>
                <w:ilvl w:val="0"/>
                <w:numId w:val="34"/>
              </w:numPr>
              <w:ind w:left="211" w:hanging="218"/>
              <w:rPr>
                <w:rFonts w:ascii="Arial" w:hAnsi="Arial" w:cs="Arial"/>
                <w:sz w:val="16"/>
                <w:szCs w:val="16"/>
              </w:rPr>
            </w:pPr>
            <w:r w:rsidRPr="00A85B21">
              <w:rPr>
                <w:rFonts w:ascii="Arial" w:hAnsi="Arial" w:cs="Arial"/>
                <w:sz w:val="16"/>
                <w:szCs w:val="16"/>
              </w:rPr>
              <w:t>Obserwacja i ocena postaw studenta.</w:t>
            </w:r>
          </w:p>
          <w:p w:rsidR="00B25BB6" w:rsidRPr="00A85B21" w:rsidRDefault="00B25BB6" w:rsidP="00B25BB6">
            <w:pPr>
              <w:spacing w:before="20"/>
              <w:rPr>
                <w:rFonts w:ascii="Arial" w:hAnsi="Arial" w:cs="Arial"/>
                <w:sz w:val="16"/>
                <w:szCs w:val="16"/>
              </w:rPr>
            </w:pPr>
          </w:p>
          <w:p w:rsidR="00B25BB6" w:rsidRPr="00EE5699" w:rsidRDefault="00301FCA" w:rsidP="00B25BB6">
            <w:p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:rsidR="00301FCA" w:rsidRDefault="00B25BB6" w:rsidP="00301FCA">
            <w:pPr>
              <w:numPr>
                <w:ilvl w:val="0"/>
                <w:numId w:val="37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Przygotowanie:</w:t>
            </w:r>
            <w:r w:rsidR="00301FCA">
              <w:rPr>
                <w:rFonts w:ascii="Arial" w:hAnsi="Arial" w:cs="Arial"/>
                <w:sz w:val="16"/>
                <w:szCs w:val="16"/>
              </w:rPr>
              <w:t xml:space="preserve"> referatu, projektu </w:t>
            </w:r>
          </w:p>
          <w:p w:rsidR="00301FCA" w:rsidRPr="00301FCA" w:rsidRDefault="00301FCA" w:rsidP="00301FCA">
            <w:pPr>
              <w:numPr>
                <w:ilvl w:val="0"/>
                <w:numId w:val="37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 w:rsidRPr="00301FCA"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:rsidR="00B25BB6" w:rsidRPr="00A85B21" w:rsidRDefault="00B25BB6" w:rsidP="00B25BB6">
            <w:pPr>
              <w:spacing w:before="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B25BB6" w:rsidRPr="00A85B21" w:rsidRDefault="00B25BB6" w:rsidP="00B25BB6">
            <w:pPr>
              <w:spacing w:before="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85B21">
              <w:rPr>
                <w:rFonts w:ascii="Arial" w:eastAsia="Calibri" w:hAnsi="Arial" w:cs="Arial"/>
                <w:b/>
                <w:sz w:val="16"/>
                <w:szCs w:val="16"/>
              </w:rPr>
              <w:t xml:space="preserve">3. Podstawowe kryteria </w:t>
            </w:r>
            <w:r w:rsidRPr="00A85B21">
              <w:rPr>
                <w:rFonts w:ascii="Arial" w:eastAsia="Calibri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EC1A74" w:rsidRPr="00B25BB6" w:rsidRDefault="00EC1A74" w:rsidP="00B25B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A566D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0A566D" w:rsidRPr="00B25BB6" w:rsidTr="00DB1074">
        <w:trPr>
          <w:trHeight w:val="567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3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0A566D" w:rsidRPr="00B25BB6" w:rsidTr="00DB1074">
        <w:trPr>
          <w:trHeight w:val="567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3"/>
            <w:vAlign w:val="center"/>
          </w:tcPr>
          <w:p w:rsidR="000A566D" w:rsidRPr="00B25BB6" w:rsidRDefault="0092021B" w:rsidP="00CB21A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30/24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76" w:type="dxa"/>
            <w:gridSpan w:val="3"/>
          </w:tcPr>
          <w:p w:rsidR="000A566D" w:rsidRPr="00B25BB6" w:rsidRDefault="0092021B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EC1A74" w:rsidRPr="00B25BB6">
              <w:rPr>
                <w:rFonts w:ascii="Arial" w:hAnsi="Arial" w:cs="Arial"/>
                <w:sz w:val="16"/>
                <w:szCs w:val="16"/>
              </w:rPr>
              <w:t>ćwiczenia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0A566D" w:rsidRPr="00B25BB6" w:rsidRDefault="0092021B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0A566D" w:rsidRPr="00B25BB6" w:rsidTr="00DB1074">
        <w:trPr>
          <w:trHeight w:val="454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3"/>
            <w:vAlign w:val="center"/>
          </w:tcPr>
          <w:p w:rsidR="000A566D" w:rsidRPr="00B25BB6" w:rsidRDefault="00DA6AAD" w:rsidP="00CB21A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</w:t>
            </w:r>
            <w:r w:rsidR="0092021B" w:rsidRPr="00B25BB6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3"/>
          </w:tcPr>
          <w:p w:rsidR="000A566D" w:rsidRPr="00B25BB6" w:rsidRDefault="00DA6AA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92021B" w:rsidRPr="00B25BB6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EC1A74" w:rsidRPr="00B25BB6">
              <w:rPr>
                <w:rFonts w:ascii="Arial" w:hAnsi="Arial" w:cs="Arial"/>
                <w:sz w:val="16"/>
                <w:szCs w:val="16"/>
              </w:rPr>
              <w:t>ćwiczenia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0A566D" w:rsidRPr="00B25BB6" w:rsidRDefault="00DA6AA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92021B" w:rsidRPr="00B25BB6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3"/>
          </w:tcPr>
          <w:p w:rsidR="000A566D" w:rsidRPr="00B25BB6" w:rsidRDefault="0092021B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A566D" w:rsidRPr="00B25BB6" w:rsidTr="00DB1074">
        <w:trPr>
          <w:trHeight w:val="283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lastRenderedPageBreak/>
              <w:t>Przygotowanie do zaliczenia innych zajęć (</w:t>
            </w:r>
            <w:r w:rsidR="00EC1A74" w:rsidRPr="00B25BB6">
              <w:rPr>
                <w:rFonts w:ascii="Arial" w:hAnsi="Arial" w:cs="Arial"/>
                <w:sz w:val="16"/>
                <w:szCs w:val="16"/>
              </w:rPr>
              <w:t>ćwiczenia</w:t>
            </w:r>
            <w:r w:rsidRPr="00B25BB6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0A566D" w:rsidRPr="00B25BB6" w:rsidRDefault="00DA6AA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0A566D" w:rsidRPr="00B25BB6" w:rsidTr="00DB1074">
        <w:trPr>
          <w:trHeight w:val="454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76" w:type="dxa"/>
            <w:gridSpan w:val="3"/>
            <w:vAlign w:val="center"/>
          </w:tcPr>
          <w:p w:rsidR="000A566D" w:rsidRPr="00B25BB6" w:rsidRDefault="00DA6AAD" w:rsidP="00CB21A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0A566D" w:rsidRPr="00B25BB6" w:rsidTr="00DB1074">
        <w:trPr>
          <w:trHeight w:val="454"/>
        </w:trPr>
        <w:tc>
          <w:tcPr>
            <w:tcW w:w="8046" w:type="dxa"/>
            <w:gridSpan w:val="8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76" w:type="dxa"/>
            <w:gridSpan w:val="3"/>
            <w:vAlign w:val="center"/>
          </w:tcPr>
          <w:p w:rsidR="000A566D" w:rsidRPr="00B25BB6" w:rsidRDefault="00DA6AAD" w:rsidP="00CB21A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0A566D" w:rsidRPr="00B25BB6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0A566D" w:rsidRPr="00B25BB6" w:rsidRDefault="000A566D" w:rsidP="000A56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0A566D" w:rsidRPr="00B25BB6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:rsidR="000A566D" w:rsidRPr="00B25BB6" w:rsidRDefault="000A566D" w:rsidP="009202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335166" w:rsidRPr="00B25BB6" w:rsidRDefault="00335166" w:rsidP="0092021B">
            <w:pPr>
              <w:numPr>
                <w:ilvl w:val="0"/>
                <w:numId w:val="31"/>
              </w:numPr>
              <w:tabs>
                <w:tab w:val="clear" w:pos="644"/>
                <w:tab w:val="num" w:pos="284"/>
              </w:tabs>
              <w:autoSpaceDE w:val="0"/>
              <w:autoSpaceDN w:val="0"/>
              <w:adjustRightInd w:val="0"/>
              <w:ind w:left="465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i/>
                <w:sz w:val="16"/>
                <w:szCs w:val="16"/>
              </w:rPr>
              <w:t xml:space="preserve">Podstawy rachunkowości, </w:t>
            </w:r>
            <w:r w:rsidRPr="00B25BB6">
              <w:rPr>
                <w:rFonts w:ascii="Arial" w:hAnsi="Arial" w:cs="Arial"/>
                <w:sz w:val="16"/>
                <w:szCs w:val="16"/>
              </w:rPr>
              <w:t>pod red. B. Nity, Wyd. UE we Wrocławiu, Wrocław 2017.</w:t>
            </w:r>
          </w:p>
          <w:p w:rsidR="00335166" w:rsidRPr="00B25BB6" w:rsidRDefault="00335166" w:rsidP="0092021B">
            <w:pPr>
              <w:numPr>
                <w:ilvl w:val="0"/>
                <w:numId w:val="31"/>
              </w:numPr>
              <w:tabs>
                <w:tab w:val="clear" w:pos="644"/>
                <w:tab w:val="num" w:pos="284"/>
              </w:tabs>
              <w:autoSpaceDE w:val="0"/>
              <w:autoSpaceDN w:val="0"/>
              <w:adjustRightInd w:val="0"/>
              <w:ind w:left="465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Olchowicz I., </w:t>
            </w:r>
            <w:r w:rsidRPr="00B25BB6">
              <w:rPr>
                <w:rFonts w:ascii="Arial" w:hAnsi="Arial" w:cs="Arial"/>
                <w:i/>
                <w:sz w:val="16"/>
                <w:szCs w:val="16"/>
              </w:rPr>
              <w:t>Podstawy rachunkowości</w:t>
            </w:r>
            <w:r w:rsidRPr="00B25BB6">
              <w:rPr>
                <w:rFonts w:ascii="Arial" w:hAnsi="Arial" w:cs="Arial"/>
                <w:sz w:val="16"/>
                <w:szCs w:val="16"/>
              </w:rPr>
              <w:t>, Difin, Warszawa 2017.</w:t>
            </w:r>
          </w:p>
          <w:p w:rsidR="00335166" w:rsidRPr="00B25BB6" w:rsidRDefault="00335166" w:rsidP="0092021B">
            <w:pPr>
              <w:numPr>
                <w:ilvl w:val="0"/>
                <w:numId w:val="31"/>
              </w:numPr>
              <w:tabs>
                <w:tab w:val="clear" w:pos="644"/>
                <w:tab w:val="num" w:pos="284"/>
              </w:tabs>
              <w:autoSpaceDE w:val="0"/>
              <w:autoSpaceDN w:val="0"/>
              <w:adjustRightInd w:val="0"/>
              <w:ind w:left="465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Olchowicz I., </w:t>
            </w:r>
            <w:r w:rsidRPr="00B25BB6">
              <w:rPr>
                <w:rFonts w:ascii="Arial" w:hAnsi="Arial" w:cs="Arial"/>
                <w:i/>
                <w:sz w:val="16"/>
                <w:szCs w:val="16"/>
              </w:rPr>
              <w:t>Podstawy rachunkowości. Zbiór zadań z rozwiązaniami</w:t>
            </w:r>
            <w:r w:rsidRPr="00B25BB6">
              <w:rPr>
                <w:rFonts w:ascii="Arial" w:hAnsi="Arial" w:cs="Arial"/>
                <w:sz w:val="16"/>
                <w:szCs w:val="16"/>
              </w:rPr>
              <w:t>, Difin, Warszawa 2017</w:t>
            </w:r>
            <w:r w:rsidR="00CB21AC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0A566D" w:rsidRPr="00B25BB6" w:rsidRDefault="000A566D" w:rsidP="000A566D">
            <w:pPr>
              <w:ind w:left="179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A566D" w:rsidRPr="00B25BB6" w:rsidTr="00E977C5">
        <w:trPr>
          <w:trHeight w:val="842"/>
        </w:trPr>
        <w:tc>
          <w:tcPr>
            <w:tcW w:w="10422" w:type="dxa"/>
            <w:gridSpan w:val="11"/>
            <w:vAlign w:val="center"/>
          </w:tcPr>
          <w:p w:rsidR="000A566D" w:rsidRPr="00B25BB6" w:rsidRDefault="000A566D" w:rsidP="000A56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25BB6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335166" w:rsidRPr="00B25BB6" w:rsidRDefault="00335166" w:rsidP="0092021B">
            <w:pPr>
              <w:autoSpaceDE w:val="0"/>
              <w:autoSpaceDN w:val="0"/>
              <w:adjustRightInd w:val="0"/>
              <w:ind w:left="284" w:hanging="142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 xml:space="preserve">1. Gierusz B., </w:t>
            </w:r>
            <w:r w:rsidRPr="00B25BB6">
              <w:rPr>
                <w:rFonts w:ascii="Arial" w:hAnsi="Arial" w:cs="Arial"/>
                <w:i/>
                <w:sz w:val="16"/>
                <w:szCs w:val="16"/>
              </w:rPr>
              <w:t>Podręcznik samodzielnej nauki księgowania</w:t>
            </w:r>
            <w:r w:rsidRPr="00B25BB6">
              <w:rPr>
                <w:rFonts w:ascii="Arial" w:hAnsi="Arial" w:cs="Arial"/>
                <w:sz w:val="16"/>
                <w:szCs w:val="16"/>
              </w:rPr>
              <w:t>, Oddk, Gdańsk 2013.</w:t>
            </w:r>
          </w:p>
          <w:p w:rsidR="000A566D" w:rsidRPr="00B25BB6" w:rsidRDefault="00335166" w:rsidP="00E977C5">
            <w:pPr>
              <w:autoSpaceDE w:val="0"/>
              <w:autoSpaceDN w:val="0"/>
              <w:adjustRightInd w:val="0"/>
              <w:ind w:left="284" w:hanging="142"/>
              <w:rPr>
                <w:rFonts w:ascii="Arial" w:hAnsi="Arial" w:cs="Arial"/>
                <w:sz w:val="16"/>
                <w:szCs w:val="16"/>
              </w:rPr>
            </w:pPr>
            <w:r w:rsidRPr="00B25BB6">
              <w:rPr>
                <w:rFonts w:ascii="Arial" w:hAnsi="Arial" w:cs="Arial"/>
                <w:sz w:val="16"/>
                <w:szCs w:val="16"/>
              </w:rPr>
              <w:t>2. Ustawa o rachunkowości z dnia 29.09.1994</w:t>
            </w:r>
            <w:r w:rsidR="00CB21AC" w:rsidRPr="00B25BB6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:rsidR="00DA6AAD" w:rsidRDefault="00DA6AAD" w:rsidP="00DA6A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DA6AAD" w:rsidRPr="00DA6AAD" w:rsidRDefault="00DA6AAD" w:rsidP="00DA6A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A6AA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DA6AAD" w:rsidRPr="00DA6AAD" w:rsidRDefault="00DA6AAD" w:rsidP="00DA6AAD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DA6AAD" w:rsidRPr="00DA6AAD" w:rsidRDefault="00DA6AAD" w:rsidP="00DA6A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A6AA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DA6AAD" w:rsidRPr="00DA6AAD" w:rsidRDefault="00DA6AAD" w:rsidP="00DA6A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DA6AAD" w:rsidRPr="00F5761C" w:rsidRDefault="00DA6AAD" w:rsidP="00DA6A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A6AA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3151AB" w:rsidRPr="00335166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35166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119" w:rsidRDefault="008E7119" w:rsidP="00404DCD">
      <w:pPr>
        <w:spacing w:line="240" w:lineRule="auto"/>
      </w:pPr>
      <w:r>
        <w:separator/>
      </w:r>
    </w:p>
  </w:endnote>
  <w:endnote w:type="continuationSeparator" w:id="0">
    <w:p w:rsidR="008E7119" w:rsidRDefault="008E711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36407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301FCA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119" w:rsidRDefault="008E7119" w:rsidP="00404DCD">
      <w:pPr>
        <w:spacing w:line="240" w:lineRule="auto"/>
      </w:pPr>
      <w:r>
        <w:separator/>
      </w:r>
    </w:p>
  </w:footnote>
  <w:footnote w:type="continuationSeparator" w:id="0">
    <w:p w:rsidR="008E7119" w:rsidRDefault="008E711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A0734"/>
    <w:multiLevelType w:val="hybridMultilevel"/>
    <w:tmpl w:val="FD72C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07DA6"/>
    <w:multiLevelType w:val="hybridMultilevel"/>
    <w:tmpl w:val="22CC4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E3D18"/>
    <w:multiLevelType w:val="hybridMultilevel"/>
    <w:tmpl w:val="9684F170"/>
    <w:lvl w:ilvl="0" w:tplc="1444C69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A6701"/>
    <w:multiLevelType w:val="hybridMultilevel"/>
    <w:tmpl w:val="F50EDBF2"/>
    <w:lvl w:ilvl="0" w:tplc="0BCA820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7564C5"/>
    <w:multiLevelType w:val="hybridMultilevel"/>
    <w:tmpl w:val="09E60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EF727E"/>
    <w:multiLevelType w:val="hybridMultilevel"/>
    <w:tmpl w:val="41FCCF9C"/>
    <w:lvl w:ilvl="0" w:tplc="0C8A779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C91B45"/>
    <w:multiLevelType w:val="hybridMultilevel"/>
    <w:tmpl w:val="D3BEDC9C"/>
    <w:lvl w:ilvl="0" w:tplc="C4742E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2"/>
  </w:num>
  <w:num w:numId="4">
    <w:abstractNumId w:val="13"/>
  </w:num>
  <w:num w:numId="5">
    <w:abstractNumId w:val="30"/>
  </w:num>
  <w:num w:numId="6">
    <w:abstractNumId w:val="20"/>
  </w:num>
  <w:num w:numId="7">
    <w:abstractNumId w:val="37"/>
  </w:num>
  <w:num w:numId="8">
    <w:abstractNumId w:val="16"/>
  </w:num>
  <w:num w:numId="9">
    <w:abstractNumId w:val="2"/>
  </w:num>
  <w:num w:numId="10">
    <w:abstractNumId w:val="14"/>
  </w:num>
  <w:num w:numId="11">
    <w:abstractNumId w:val="36"/>
  </w:num>
  <w:num w:numId="12">
    <w:abstractNumId w:val="6"/>
  </w:num>
  <w:num w:numId="13">
    <w:abstractNumId w:val="18"/>
  </w:num>
  <w:num w:numId="14">
    <w:abstractNumId w:val="35"/>
  </w:num>
  <w:num w:numId="15">
    <w:abstractNumId w:val="1"/>
  </w:num>
  <w:num w:numId="16">
    <w:abstractNumId w:val="11"/>
  </w:num>
  <w:num w:numId="17">
    <w:abstractNumId w:val="29"/>
  </w:num>
  <w:num w:numId="18">
    <w:abstractNumId w:val="26"/>
  </w:num>
  <w:num w:numId="19">
    <w:abstractNumId w:val="0"/>
  </w:num>
  <w:num w:numId="20">
    <w:abstractNumId w:val="4"/>
  </w:num>
  <w:num w:numId="21">
    <w:abstractNumId w:val="23"/>
  </w:num>
  <w:num w:numId="22">
    <w:abstractNumId w:val="21"/>
  </w:num>
  <w:num w:numId="23">
    <w:abstractNumId w:val="33"/>
  </w:num>
  <w:num w:numId="24">
    <w:abstractNumId w:val="5"/>
  </w:num>
  <w:num w:numId="25">
    <w:abstractNumId w:val="28"/>
  </w:num>
  <w:num w:numId="26">
    <w:abstractNumId w:val="15"/>
  </w:num>
  <w:num w:numId="27">
    <w:abstractNumId w:val="31"/>
  </w:num>
  <w:num w:numId="28">
    <w:abstractNumId w:val="25"/>
  </w:num>
  <w:num w:numId="29">
    <w:abstractNumId w:val="3"/>
  </w:num>
  <w:num w:numId="30">
    <w:abstractNumId w:val="7"/>
  </w:num>
  <w:num w:numId="31">
    <w:abstractNumId w:val="9"/>
  </w:num>
  <w:num w:numId="32">
    <w:abstractNumId w:val="27"/>
  </w:num>
  <w:num w:numId="33">
    <w:abstractNumId w:val="17"/>
  </w:num>
  <w:num w:numId="34">
    <w:abstractNumId w:val="19"/>
  </w:num>
  <w:num w:numId="35">
    <w:abstractNumId w:val="34"/>
  </w:num>
  <w:num w:numId="36">
    <w:abstractNumId w:val="24"/>
  </w:num>
  <w:num w:numId="37">
    <w:abstractNumId w:val="32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353C7"/>
    <w:rsid w:val="00045555"/>
    <w:rsid w:val="00045FEA"/>
    <w:rsid w:val="000506DC"/>
    <w:rsid w:val="00057FE8"/>
    <w:rsid w:val="00061333"/>
    <w:rsid w:val="00063A8E"/>
    <w:rsid w:val="000709D8"/>
    <w:rsid w:val="00070ADB"/>
    <w:rsid w:val="000727EA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566D"/>
    <w:rsid w:val="000A6BCC"/>
    <w:rsid w:val="000B02CD"/>
    <w:rsid w:val="000C7E69"/>
    <w:rsid w:val="000C7F16"/>
    <w:rsid w:val="000D0605"/>
    <w:rsid w:val="000D2727"/>
    <w:rsid w:val="000D3A15"/>
    <w:rsid w:val="000D75BE"/>
    <w:rsid w:val="000E1B23"/>
    <w:rsid w:val="000E1CD2"/>
    <w:rsid w:val="000E3754"/>
    <w:rsid w:val="000E40C9"/>
    <w:rsid w:val="000F112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8664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1AF"/>
    <w:rsid w:val="001C3F1E"/>
    <w:rsid w:val="001D1910"/>
    <w:rsid w:val="001D2052"/>
    <w:rsid w:val="001D37DC"/>
    <w:rsid w:val="001D50A7"/>
    <w:rsid w:val="001E6015"/>
    <w:rsid w:val="001E7BD4"/>
    <w:rsid w:val="001F408C"/>
    <w:rsid w:val="001F73DA"/>
    <w:rsid w:val="00201792"/>
    <w:rsid w:val="00203BF0"/>
    <w:rsid w:val="00203F40"/>
    <w:rsid w:val="00205032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4101"/>
    <w:rsid w:val="002C6FEF"/>
    <w:rsid w:val="002D1BB6"/>
    <w:rsid w:val="002D7E93"/>
    <w:rsid w:val="002E060A"/>
    <w:rsid w:val="002E0F4E"/>
    <w:rsid w:val="002E2793"/>
    <w:rsid w:val="002E3AE9"/>
    <w:rsid w:val="002E433C"/>
    <w:rsid w:val="002E57DB"/>
    <w:rsid w:val="002F3FA6"/>
    <w:rsid w:val="00301FCA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5166"/>
    <w:rsid w:val="003377D2"/>
    <w:rsid w:val="003440B3"/>
    <w:rsid w:val="00344A5A"/>
    <w:rsid w:val="00344A8C"/>
    <w:rsid w:val="003455FC"/>
    <w:rsid w:val="00351708"/>
    <w:rsid w:val="00352FFD"/>
    <w:rsid w:val="00356EFB"/>
    <w:rsid w:val="00361CDC"/>
    <w:rsid w:val="00362463"/>
    <w:rsid w:val="00364078"/>
    <w:rsid w:val="00364C0A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A7D"/>
    <w:rsid w:val="004926A8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D7AE2"/>
    <w:rsid w:val="004E4A08"/>
    <w:rsid w:val="004E69C7"/>
    <w:rsid w:val="004E7723"/>
    <w:rsid w:val="00500DA9"/>
    <w:rsid w:val="00501F5A"/>
    <w:rsid w:val="00521E5B"/>
    <w:rsid w:val="00523FF7"/>
    <w:rsid w:val="00526798"/>
    <w:rsid w:val="00536C8F"/>
    <w:rsid w:val="00543B89"/>
    <w:rsid w:val="0054620F"/>
    <w:rsid w:val="0054752A"/>
    <w:rsid w:val="0055591C"/>
    <w:rsid w:val="00560EC2"/>
    <w:rsid w:val="00570166"/>
    <w:rsid w:val="00570176"/>
    <w:rsid w:val="00571E2F"/>
    <w:rsid w:val="0057393C"/>
    <w:rsid w:val="00577777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57FA0"/>
    <w:rsid w:val="00664852"/>
    <w:rsid w:val="00665C33"/>
    <w:rsid w:val="00666FD1"/>
    <w:rsid w:val="00674900"/>
    <w:rsid w:val="006753A6"/>
    <w:rsid w:val="00676C53"/>
    <w:rsid w:val="006803F7"/>
    <w:rsid w:val="00683D42"/>
    <w:rsid w:val="006910DB"/>
    <w:rsid w:val="00692884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3969"/>
    <w:rsid w:val="006F71E4"/>
    <w:rsid w:val="006F7800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3BC3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5D19"/>
    <w:rsid w:val="007B6F19"/>
    <w:rsid w:val="007C19F6"/>
    <w:rsid w:val="007C34A5"/>
    <w:rsid w:val="007C5B68"/>
    <w:rsid w:val="007D4B04"/>
    <w:rsid w:val="007D5A19"/>
    <w:rsid w:val="007D5D39"/>
    <w:rsid w:val="007D67F1"/>
    <w:rsid w:val="007D68B5"/>
    <w:rsid w:val="007D78F7"/>
    <w:rsid w:val="007E088D"/>
    <w:rsid w:val="007E4CE0"/>
    <w:rsid w:val="007E54DA"/>
    <w:rsid w:val="007E7BDA"/>
    <w:rsid w:val="007F27CE"/>
    <w:rsid w:val="007F7EF9"/>
    <w:rsid w:val="0081214F"/>
    <w:rsid w:val="00816BF9"/>
    <w:rsid w:val="008203AE"/>
    <w:rsid w:val="00830580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810"/>
    <w:rsid w:val="008E09B8"/>
    <w:rsid w:val="008E0C9E"/>
    <w:rsid w:val="008E408F"/>
    <w:rsid w:val="008E7119"/>
    <w:rsid w:val="008F2233"/>
    <w:rsid w:val="008F526C"/>
    <w:rsid w:val="0090146C"/>
    <w:rsid w:val="00911BAD"/>
    <w:rsid w:val="0092021B"/>
    <w:rsid w:val="009208BE"/>
    <w:rsid w:val="00925093"/>
    <w:rsid w:val="00931CCA"/>
    <w:rsid w:val="00932EE8"/>
    <w:rsid w:val="00932F12"/>
    <w:rsid w:val="00937151"/>
    <w:rsid w:val="0094786F"/>
    <w:rsid w:val="00947957"/>
    <w:rsid w:val="00955A01"/>
    <w:rsid w:val="0095661E"/>
    <w:rsid w:val="00960F9F"/>
    <w:rsid w:val="0096372D"/>
    <w:rsid w:val="00972B20"/>
    <w:rsid w:val="0097351B"/>
    <w:rsid w:val="00973E09"/>
    <w:rsid w:val="00980B8B"/>
    <w:rsid w:val="009822BD"/>
    <w:rsid w:val="00982FB8"/>
    <w:rsid w:val="0098320A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C7CB1"/>
    <w:rsid w:val="009D7CA7"/>
    <w:rsid w:val="009E0CD9"/>
    <w:rsid w:val="009E0FC3"/>
    <w:rsid w:val="009F48CE"/>
    <w:rsid w:val="009F5C61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0930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25BB6"/>
    <w:rsid w:val="00B32C83"/>
    <w:rsid w:val="00B33900"/>
    <w:rsid w:val="00B35BD6"/>
    <w:rsid w:val="00B53A92"/>
    <w:rsid w:val="00B5622A"/>
    <w:rsid w:val="00B60BE3"/>
    <w:rsid w:val="00B6308E"/>
    <w:rsid w:val="00B65E45"/>
    <w:rsid w:val="00B67610"/>
    <w:rsid w:val="00B706D9"/>
    <w:rsid w:val="00B777AB"/>
    <w:rsid w:val="00B814DB"/>
    <w:rsid w:val="00B81FDC"/>
    <w:rsid w:val="00B83CC5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C45CD"/>
    <w:rsid w:val="00BD1DB6"/>
    <w:rsid w:val="00BD1F24"/>
    <w:rsid w:val="00BD48E3"/>
    <w:rsid w:val="00BD61BD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B21AC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214D"/>
    <w:rsid w:val="00D33169"/>
    <w:rsid w:val="00D3516C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EC8"/>
    <w:rsid w:val="00D91FFD"/>
    <w:rsid w:val="00D94003"/>
    <w:rsid w:val="00D945D6"/>
    <w:rsid w:val="00D97DB5"/>
    <w:rsid w:val="00DA5394"/>
    <w:rsid w:val="00DA6361"/>
    <w:rsid w:val="00DA6AAD"/>
    <w:rsid w:val="00DB04CD"/>
    <w:rsid w:val="00DB1074"/>
    <w:rsid w:val="00DB187A"/>
    <w:rsid w:val="00DB592F"/>
    <w:rsid w:val="00DC353B"/>
    <w:rsid w:val="00DC487F"/>
    <w:rsid w:val="00DC5A5F"/>
    <w:rsid w:val="00DC69A2"/>
    <w:rsid w:val="00DD0BD7"/>
    <w:rsid w:val="00DD284E"/>
    <w:rsid w:val="00DE14E4"/>
    <w:rsid w:val="00DE24A9"/>
    <w:rsid w:val="00DE336E"/>
    <w:rsid w:val="00DE3749"/>
    <w:rsid w:val="00DE5D33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7C5"/>
    <w:rsid w:val="00E97A3B"/>
    <w:rsid w:val="00EB0178"/>
    <w:rsid w:val="00EB1097"/>
    <w:rsid w:val="00EB49B0"/>
    <w:rsid w:val="00EB6916"/>
    <w:rsid w:val="00EB6FFF"/>
    <w:rsid w:val="00EB7B0A"/>
    <w:rsid w:val="00EC1A74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11BD4"/>
    <w:rsid w:val="00F213A7"/>
    <w:rsid w:val="00F2502B"/>
    <w:rsid w:val="00F27C1F"/>
    <w:rsid w:val="00F3007E"/>
    <w:rsid w:val="00F34B51"/>
    <w:rsid w:val="00F5298A"/>
    <w:rsid w:val="00F64596"/>
    <w:rsid w:val="00F71994"/>
    <w:rsid w:val="00F771F2"/>
    <w:rsid w:val="00F8135D"/>
    <w:rsid w:val="00F81FD9"/>
    <w:rsid w:val="00F8352D"/>
    <w:rsid w:val="00F9175B"/>
    <w:rsid w:val="00FA0F33"/>
    <w:rsid w:val="00FA3868"/>
    <w:rsid w:val="00FA49C5"/>
    <w:rsid w:val="00FA799B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E5318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A71DD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6DDE03-BFEB-4F78-9C0B-57A611285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2024-12-16T10:23:00Z</dcterms:created>
  <dcterms:modified xsi:type="dcterms:W3CDTF">2024-12-16T10:23:00Z</dcterms:modified>
</cp:coreProperties>
</file>