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1802"/>
        <w:gridCol w:w="1054"/>
        <w:gridCol w:w="1321"/>
        <w:gridCol w:w="1322"/>
        <w:gridCol w:w="1322"/>
        <w:gridCol w:w="268"/>
        <w:gridCol w:w="885"/>
        <w:gridCol w:w="84"/>
        <w:gridCol w:w="85"/>
        <w:gridCol w:w="1322"/>
      </w:tblGrid>
      <w:tr w:rsidR="00560EC2" w:rsidRPr="00560EC2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E8020B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91367" w:rsidRPr="00E8020B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E8020B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E8020B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:rsidR="00E91367" w:rsidRPr="00E8020B" w:rsidRDefault="00F22C36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:rsidR="00E91367" w:rsidRPr="00E8020B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AE33DF" w:rsidRPr="00E8020B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vAlign w:val="center"/>
          </w:tcPr>
          <w:p w:rsidR="00AE33DF" w:rsidRPr="00E8020B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BA2427" w:rsidRPr="00E8020B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vAlign w:val="center"/>
          </w:tcPr>
          <w:p w:rsidR="00BA2427" w:rsidRPr="00E8020B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E8020B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3127F4" w:rsidRPr="00E8020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E8020B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E8020B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3127F4" w:rsidRPr="00E8020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E8020B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E8020B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E8020B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3127F4" w:rsidRPr="00E8020B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E8020B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E8020B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E8020B" w:rsidRDefault="00E210A5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Ochrona własności intelektualnej</w:t>
            </w:r>
          </w:p>
        </w:tc>
      </w:tr>
      <w:tr w:rsidR="00BA2427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BA2427" w:rsidRPr="00E8020B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vAlign w:val="center"/>
          </w:tcPr>
          <w:p w:rsidR="00BA2427" w:rsidRPr="00EA1BF7" w:rsidRDefault="00EA1BF7" w:rsidP="00EA1BF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1BF7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127F4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3127F4" w:rsidRPr="00E8020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E8020B" w:rsidRDefault="00531906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E8020B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E8020B" w:rsidTr="001F73DA">
        <w:trPr>
          <w:trHeight w:val="340"/>
        </w:trPr>
        <w:tc>
          <w:tcPr>
            <w:tcW w:w="2759" w:type="dxa"/>
            <w:gridSpan w:val="2"/>
            <w:vAlign w:val="center"/>
          </w:tcPr>
          <w:p w:rsidR="003127F4" w:rsidRPr="00E8020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:rsidR="003127F4" w:rsidRPr="00EA1BF7" w:rsidRDefault="00856C2F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1BF7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E8020B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E8020B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E8020B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E8020B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E8020B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E8020B" w:rsidTr="001F73DA">
        <w:trPr>
          <w:trHeight w:val="340"/>
        </w:trPr>
        <w:tc>
          <w:tcPr>
            <w:tcW w:w="2759" w:type="dxa"/>
            <w:gridSpan w:val="2"/>
            <w:vAlign w:val="center"/>
          </w:tcPr>
          <w:p w:rsidR="001F73DA" w:rsidRPr="00E8020B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:rsidR="001F73DA" w:rsidRPr="00EA1BF7" w:rsidRDefault="00856C2F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1BF7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:rsidR="001F73DA" w:rsidRPr="00E8020B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:rsidR="001F73DA" w:rsidRPr="00E8020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vAlign w:val="center"/>
          </w:tcPr>
          <w:p w:rsidR="001F73DA" w:rsidRPr="00E8020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4"/>
            <w:vAlign w:val="center"/>
          </w:tcPr>
          <w:p w:rsidR="001F73DA" w:rsidRPr="00E8020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:rsidR="001F73DA" w:rsidRPr="00E8020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E8020B" w:rsidTr="001212B4">
        <w:trPr>
          <w:trHeight w:val="340"/>
        </w:trPr>
        <w:tc>
          <w:tcPr>
            <w:tcW w:w="2759" w:type="dxa"/>
            <w:gridSpan w:val="2"/>
            <w:vAlign w:val="center"/>
          </w:tcPr>
          <w:p w:rsidR="001F73DA" w:rsidRPr="00E8020B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:rsidR="001F73DA" w:rsidRPr="00EA1BF7" w:rsidRDefault="00856C2F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1BF7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321" w:type="dxa"/>
            <w:vAlign w:val="center"/>
          </w:tcPr>
          <w:p w:rsidR="001F73DA" w:rsidRPr="00E8020B" w:rsidRDefault="00856C2F" w:rsidP="00875BC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875BC4" w:rsidRPr="00E8020B">
              <w:rPr>
                <w:rFonts w:ascii="Arial" w:hAnsi="Arial" w:cs="Arial"/>
                <w:sz w:val="16"/>
                <w:szCs w:val="16"/>
              </w:rPr>
              <w:t>/10</w:t>
            </w:r>
          </w:p>
        </w:tc>
        <w:tc>
          <w:tcPr>
            <w:tcW w:w="1322" w:type="dxa"/>
            <w:vAlign w:val="center"/>
          </w:tcPr>
          <w:p w:rsidR="001F73DA" w:rsidRPr="00E8020B" w:rsidRDefault="00875BC4" w:rsidP="00875BC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E8020B" w:rsidRDefault="00F5298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4"/>
            <w:vAlign w:val="center"/>
          </w:tcPr>
          <w:p w:rsidR="001F73DA" w:rsidRPr="00E8020B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E8020B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E8020B" w:rsidTr="001F73DA">
        <w:trPr>
          <w:trHeight w:val="340"/>
        </w:trPr>
        <w:tc>
          <w:tcPr>
            <w:tcW w:w="3813" w:type="dxa"/>
            <w:gridSpan w:val="3"/>
            <w:vAlign w:val="center"/>
          </w:tcPr>
          <w:p w:rsidR="003127F4" w:rsidRPr="00E8020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EA1BF7" w:rsidRDefault="00EA1BF7" w:rsidP="002E3436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</w:pPr>
            <w:r w:rsidRPr="00EA1BF7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E8020B" w:rsidTr="001F73DA">
        <w:trPr>
          <w:trHeight w:val="411"/>
        </w:trPr>
        <w:tc>
          <w:tcPr>
            <w:tcW w:w="3813" w:type="dxa"/>
            <w:gridSpan w:val="3"/>
            <w:vAlign w:val="center"/>
          </w:tcPr>
          <w:p w:rsidR="003127F4" w:rsidRPr="00E8020B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E8020B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E8020B" w:rsidRDefault="00C659E9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bez wymagań</w:t>
            </w:r>
          </w:p>
        </w:tc>
      </w:tr>
      <w:tr w:rsidR="003127F4" w:rsidRPr="00E8020B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E8020B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E8020B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E8020B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E8020B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E8020B" w:rsidRDefault="00C55A47" w:rsidP="004D1EE2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Cel1:</w:t>
            </w: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 Zdobycie wiedzy w zakresie podstawowych pojęć i zasad z zakresu ochrony własności przemysłowej oraz własności 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ab/>
            </w: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>intelektualnej</w:t>
            </w:r>
            <w:r w:rsidR="008241F7" w:rsidRPr="00E8020B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3127F4" w:rsidRPr="00E8020B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3127F4" w:rsidRPr="00E8020B" w:rsidRDefault="00580DD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219A">
              <w:rPr>
                <w:rFonts w:ascii="Arial" w:hAnsi="Arial" w:cs="Arial"/>
                <w:sz w:val="16"/>
                <w:szCs w:val="16"/>
              </w:rPr>
              <w:t>III. EFEKTY UCZENIA SIĘ WRAZ Z ODNIESIENIEM DO EFEKTÓW KIERUNKOWYCH</w:t>
            </w:r>
          </w:p>
        </w:tc>
      </w:tr>
      <w:tr w:rsidR="00856C2F" w:rsidRPr="00E8020B" w:rsidTr="00856C2F">
        <w:trPr>
          <w:trHeight w:val="814"/>
        </w:trPr>
        <w:tc>
          <w:tcPr>
            <w:tcW w:w="957" w:type="dxa"/>
            <w:vAlign w:val="center"/>
          </w:tcPr>
          <w:p w:rsidR="00856C2F" w:rsidRPr="00E8020B" w:rsidRDefault="00856C2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974" w:type="dxa"/>
            <w:gridSpan w:val="7"/>
            <w:vAlign w:val="center"/>
          </w:tcPr>
          <w:p w:rsidR="00856C2F" w:rsidRPr="00E8020B" w:rsidRDefault="00856C2F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91" w:type="dxa"/>
            <w:gridSpan w:val="3"/>
            <w:vAlign w:val="center"/>
          </w:tcPr>
          <w:p w:rsidR="00856C2F" w:rsidRPr="00E8020B" w:rsidRDefault="00856C2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E8020B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E8020B" w:rsidRDefault="003127F4" w:rsidP="00856C2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856C2F" w:rsidRPr="00E8020B" w:rsidTr="00856C2F">
        <w:trPr>
          <w:trHeight w:val="340"/>
        </w:trPr>
        <w:tc>
          <w:tcPr>
            <w:tcW w:w="957" w:type="dxa"/>
            <w:vAlign w:val="center"/>
          </w:tcPr>
          <w:p w:rsidR="00856C2F" w:rsidRPr="00E8020B" w:rsidRDefault="00856C2F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974" w:type="dxa"/>
            <w:gridSpan w:val="7"/>
            <w:vAlign w:val="center"/>
          </w:tcPr>
          <w:p w:rsidR="00856C2F" w:rsidRPr="00E8020B" w:rsidRDefault="00856C2F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bCs/>
                <w:sz w:val="16"/>
                <w:szCs w:val="16"/>
              </w:rPr>
              <w:t>Student posiada wiedzę w zakresie podstawowych pojęć i zasad z zakresu ochrony własności przemysłowej - w tym uregulowania prawnego poszczególnych przedmiotów własności przemysłowej w zakresie regulacji polskiej, UE i międzynarodowej obowiązującej w RP ze szczególnym uwzględnieniem dóbr intelektualnych związanych z zarządzaniem w działalności gospodarczej; w efekcie student wie jak dokonać trafnej identyfikacji (kwalifikacji) prawnej związanych z tym stanów faktycznych.</w:t>
            </w:r>
          </w:p>
        </w:tc>
        <w:tc>
          <w:tcPr>
            <w:tcW w:w="1491" w:type="dxa"/>
            <w:gridSpan w:val="3"/>
            <w:vAlign w:val="center"/>
          </w:tcPr>
          <w:p w:rsidR="00856C2F" w:rsidRPr="00E8020B" w:rsidRDefault="00856C2F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K1ZIP_W17</w:t>
            </w:r>
          </w:p>
        </w:tc>
      </w:tr>
      <w:tr w:rsidR="003127F4" w:rsidRPr="00E8020B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E8020B" w:rsidRDefault="001E6D4C" w:rsidP="00856C2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856C2F" w:rsidRPr="00E8020B" w:rsidTr="00856C2F">
        <w:trPr>
          <w:trHeight w:val="340"/>
        </w:trPr>
        <w:tc>
          <w:tcPr>
            <w:tcW w:w="957" w:type="dxa"/>
            <w:vAlign w:val="center"/>
          </w:tcPr>
          <w:p w:rsidR="00856C2F" w:rsidRPr="00E8020B" w:rsidRDefault="00856C2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974" w:type="dxa"/>
            <w:gridSpan w:val="7"/>
            <w:vAlign w:val="center"/>
          </w:tcPr>
          <w:p w:rsidR="00856C2F" w:rsidRPr="00E8020B" w:rsidRDefault="00856C2F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bCs/>
                <w:sz w:val="16"/>
                <w:szCs w:val="16"/>
              </w:rPr>
              <w:t>Student posiada wiedzę w zakresie podstawowych pojęć i zasad z zakresu ochrony prawa autorskiego - w tym uregulowania prawnego poszczególnych przedmiotów własności artystycznej, literackiej i naukowej w zakresie regulacji polskiej, UE i międzynarodowej obowiązującej w RP ze szczególnym uwzględnieniem dóbr intelektualnych związanych z zarządzaniem w działalności gospodarczej; w efekcie student wie jak dokonać trafnej identyfikacji (kwalifikacji) prawnej związanych z tym stanów faktycznych.</w:t>
            </w:r>
          </w:p>
        </w:tc>
        <w:tc>
          <w:tcPr>
            <w:tcW w:w="1491" w:type="dxa"/>
            <w:gridSpan w:val="3"/>
            <w:vAlign w:val="center"/>
          </w:tcPr>
          <w:p w:rsidR="00856C2F" w:rsidRPr="00E8020B" w:rsidRDefault="00856C2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K1ZIP_U16</w:t>
            </w:r>
          </w:p>
        </w:tc>
      </w:tr>
      <w:tr w:rsidR="003127F4" w:rsidRPr="00E8020B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E8020B" w:rsidRDefault="003127F4" w:rsidP="00856C2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856C2F" w:rsidRPr="00E8020B" w:rsidTr="00856C2F">
        <w:trPr>
          <w:trHeight w:val="340"/>
        </w:trPr>
        <w:tc>
          <w:tcPr>
            <w:tcW w:w="957" w:type="dxa"/>
            <w:vAlign w:val="center"/>
          </w:tcPr>
          <w:p w:rsidR="00856C2F" w:rsidRPr="00E8020B" w:rsidRDefault="00361C8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974" w:type="dxa"/>
            <w:gridSpan w:val="7"/>
            <w:vAlign w:val="center"/>
          </w:tcPr>
          <w:p w:rsidR="00856C2F" w:rsidRPr="00E8020B" w:rsidRDefault="00FA157F" w:rsidP="001D2DFF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Student jest gotów do </w:t>
            </w:r>
            <w:r w:rsidR="001D2DFF" w:rsidRPr="001D2DFF">
              <w:rPr>
                <w:rFonts w:ascii="Arial" w:hAnsi="Arial" w:cs="Arial"/>
                <w:bCs/>
                <w:sz w:val="16"/>
                <w:szCs w:val="16"/>
              </w:rPr>
              <w:t>przestrzegania zasad etyki zawodowej oraz wymagania tego od innych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  <w:tc>
          <w:tcPr>
            <w:tcW w:w="1491" w:type="dxa"/>
            <w:gridSpan w:val="3"/>
            <w:vAlign w:val="center"/>
          </w:tcPr>
          <w:p w:rsidR="00856C2F" w:rsidRPr="00E8020B" w:rsidRDefault="00361C8E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K1ZIP_</w:t>
            </w:r>
            <w:r>
              <w:rPr>
                <w:rFonts w:ascii="Arial" w:hAnsi="Arial" w:cs="Arial"/>
                <w:sz w:val="16"/>
                <w:szCs w:val="16"/>
              </w:rPr>
              <w:t>K06</w:t>
            </w:r>
          </w:p>
        </w:tc>
      </w:tr>
      <w:tr w:rsidR="00426FC6" w:rsidRPr="00E8020B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26FC6" w:rsidRPr="00E8020B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E8020B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E8020B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:rsidR="00426FC6" w:rsidRPr="00E8020B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E8020B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E8020B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E8020B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:rsidR="00426FC6" w:rsidRPr="00E8020B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sz w:val="16"/>
                <w:szCs w:val="16"/>
              </w:rPr>
              <w:br w:type="page"/>
            </w:r>
            <w:r w:rsidR="00D10232" w:rsidRPr="00E8020B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E8020B" w:rsidTr="003805A3">
        <w:trPr>
          <w:trHeight w:val="340"/>
        </w:trPr>
        <w:tc>
          <w:tcPr>
            <w:tcW w:w="957" w:type="dxa"/>
            <w:tcBorders>
              <w:bottom w:val="single" w:sz="4" w:space="0" w:color="auto"/>
            </w:tcBorders>
            <w:vAlign w:val="center"/>
          </w:tcPr>
          <w:p w:rsidR="00426FC6" w:rsidRPr="00E8020B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8058" w:type="dxa"/>
            <w:gridSpan w:val="8"/>
            <w:tcBorders>
              <w:bottom w:val="single" w:sz="4" w:space="0" w:color="auto"/>
            </w:tcBorders>
            <w:vAlign w:val="center"/>
          </w:tcPr>
          <w:p w:rsidR="00426FC6" w:rsidRPr="00E8020B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E8020B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887020" w:rsidRPr="00E8020B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Zapoznanie z podstawowym uregulowaniem prawnym i elementami praktyki</w:t>
            </w:r>
            <w:r w:rsidR="008241F7" w:rsidRPr="00E8020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Zagadnienia wprowadzające: Dobra intelektualne jako szczególny rodzaj dóbr prawnych.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lastRenderedPageBreak/>
              <w:t>w3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Geneza i znaczenie uregulowania międzynarodowego prawa własności intelektualnej (konwencje: berneńska, paryska, powszechna oraz in. porozumienia, których strona jest Polska)</w:t>
            </w:r>
            <w:r w:rsidR="008241F7" w:rsidRPr="00E8020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Prawo własności przemysłowej: Przedmioty własności przemysłowej; rola Urzędu Patentowego RP.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Treść praw do projektów wynalazczych w zakresie uprawnień osobistych i majątkowych</w:t>
            </w:r>
            <w:r w:rsidR="008241F7" w:rsidRPr="00E8020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Elementy postępowania przed UP. Stosunki mowne w sferze własności przemysłowej.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Ogólne zasady ochrony praw do przedmiotów własności przemysłowej.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4716D" w:rsidRPr="00E8020B" w:rsidTr="003805A3">
        <w:trPr>
          <w:trHeight w:val="340"/>
        </w:trPr>
        <w:tc>
          <w:tcPr>
            <w:tcW w:w="957" w:type="dxa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8058" w:type="dxa"/>
            <w:gridSpan w:val="8"/>
            <w:vAlign w:val="center"/>
          </w:tcPr>
          <w:p w:rsidR="0094716D" w:rsidRPr="00E8020B" w:rsidRDefault="0094716D" w:rsidP="008241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Prawo autorskie: Poj</w:t>
            </w:r>
            <w:r w:rsidR="00856C2F">
              <w:rPr>
                <w:rFonts w:ascii="Arial" w:hAnsi="Arial" w:cs="Arial"/>
                <w:sz w:val="16"/>
                <w:szCs w:val="16"/>
              </w:rPr>
              <w:t>ę</w:t>
            </w:r>
            <w:r w:rsidRPr="00E8020B">
              <w:rPr>
                <w:rFonts w:ascii="Arial" w:hAnsi="Arial" w:cs="Arial"/>
                <w:sz w:val="16"/>
                <w:szCs w:val="16"/>
              </w:rPr>
              <w:t>cie utworu oraz jego rodzaje. Podmioty praw autorskich. Rodzaje utworów. Treść praw autorskich. Zbiorowe zarządzanie i ochrona praw autorskich; Komisja Prawa Autorskiego, tabele wynagrodzeń autorskich; Fundusz Promocji Twórczości. Ochrona praw autorskich. Prawa pokrewne – podmioty, treść, korzystanie i rozporządzanie oraz ochrona. Ochrona baz danych.</w:t>
            </w:r>
          </w:p>
        </w:tc>
        <w:tc>
          <w:tcPr>
            <w:tcW w:w="1407" w:type="dxa"/>
            <w:gridSpan w:val="2"/>
            <w:vAlign w:val="center"/>
          </w:tcPr>
          <w:p w:rsidR="0094716D" w:rsidRPr="00E8020B" w:rsidRDefault="0094716D" w:rsidP="00290B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63A8E" w:rsidRPr="00E8020B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63A8E" w:rsidRPr="00E8020B" w:rsidRDefault="00063A8E" w:rsidP="00063A8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063A8E" w:rsidRPr="00E8020B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:rsidR="00431E18" w:rsidRPr="00E8020B" w:rsidRDefault="00431E18" w:rsidP="00531906">
            <w:pPr>
              <w:pStyle w:val="Akapitzlist"/>
              <w:numPr>
                <w:ilvl w:val="0"/>
                <w:numId w:val="36"/>
              </w:numPr>
              <w:spacing w:before="60"/>
              <w:ind w:left="357" w:hanging="357"/>
              <w:contextualSpacing w:val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E8020B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:rsidR="00431E18" w:rsidRPr="00E8020B" w:rsidRDefault="00431E18" w:rsidP="00431E18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bCs/>
                <w:sz w:val="16"/>
                <w:szCs w:val="16"/>
              </w:rPr>
              <w:t>Wykład multimedialny</w:t>
            </w:r>
          </w:p>
          <w:p w:rsidR="00431E18" w:rsidRPr="00E8020B" w:rsidRDefault="00431E18" w:rsidP="00431E18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431E18" w:rsidRPr="00E8020B" w:rsidRDefault="00431E18" w:rsidP="00431E18">
            <w:pPr>
              <w:pStyle w:val="Akapitzlist"/>
              <w:numPr>
                <w:ilvl w:val="0"/>
                <w:numId w:val="36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E8020B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dokumenty, Internet, rzutnik multimedialny, tablica multimedialna</w:t>
            </w:r>
          </w:p>
          <w:p w:rsidR="00ED3BD4" w:rsidRPr="00E8020B" w:rsidRDefault="00ED3BD4" w:rsidP="00431E18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063A8E" w:rsidRPr="00E8020B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63A8E" w:rsidRPr="00E8020B" w:rsidRDefault="00063A8E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063A8E" w:rsidRPr="00E8020B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:rsidR="00E8020B" w:rsidRPr="00E8020B" w:rsidRDefault="00E8020B" w:rsidP="00E8020B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E8020B" w:rsidRPr="00E8020B" w:rsidRDefault="00E8020B" w:rsidP="00E8020B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E8020B">
              <w:rPr>
                <w:rFonts w:ascii="Arial" w:eastAsia="Calibri" w:hAnsi="Arial" w:cs="Arial"/>
                <w:b/>
                <w:sz w:val="16"/>
                <w:szCs w:val="16"/>
              </w:rPr>
              <w:t xml:space="preserve">1. </w:t>
            </w:r>
            <w:r w:rsidR="00856C2F" w:rsidRPr="00E8020B">
              <w:rPr>
                <w:rFonts w:ascii="Arial" w:eastAsia="Calibri" w:hAnsi="Arial" w:cs="Arial"/>
                <w:b/>
                <w:sz w:val="16"/>
                <w:szCs w:val="16"/>
              </w:rPr>
              <w:t xml:space="preserve">Formy </w:t>
            </w:r>
            <w:r w:rsidRPr="00E8020B">
              <w:rPr>
                <w:rFonts w:ascii="Arial" w:eastAsia="Calibri" w:hAnsi="Arial" w:cs="Arial"/>
                <w:b/>
                <w:sz w:val="16"/>
                <w:szCs w:val="16"/>
              </w:rPr>
              <w:t>zaliczenia:</w:t>
            </w:r>
          </w:p>
          <w:p w:rsidR="00E8020B" w:rsidRPr="00E8020B" w:rsidRDefault="00E8020B" w:rsidP="00E8020B">
            <w:pPr>
              <w:numPr>
                <w:ilvl w:val="0"/>
                <w:numId w:val="39"/>
              </w:num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E8020B">
              <w:rPr>
                <w:rFonts w:ascii="Arial" w:eastAsia="Calibri" w:hAnsi="Arial" w:cs="Arial"/>
                <w:sz w:val="16"/>
                <w:szCs w:val="16"/>
              </w:rPr>
              <w:t>zaliczenie z oceną</w:t>
            </w:r>
          </w:p>
          <w:p w:rsidR="00E8020B" w:rsidRPr="00E8020B" w:rsidRDefault="00E8020B" w:rsidP="00E8020B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</w:p>
          <w:p w:rsidR="00E8020B" w:rsidRPr="00E8020B" w:rsidRDefault="00E8020B" w:rsidP="00E8020B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E8020B">
              <w:rPr>
                <w:rFonts w:ascii="Arial" w:eastAsia="Calibri" w:hAnsi="Arial" w:cs="Arial"/>
                <w:b/>
                <w:sz w:val="16"/>
                <w:szCs w:val="16"/>
              </w:rPr>
              <w:t xml:space="preserve">2. </w:t>
            </w:r>
            <w:r w:rsidR="00856C2F" w:rsidRPr="00856C2F">
              <w:rPr>
                <w:rFonts w:ascii="Arial" w:eastAsia="Calibri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E8020B" w:rsidRPr="00E8020B" w:rsidRDefault="00E8020B" w:rsidP="00E8020B">
            <w:pPr>
              <w:numPr>
                <w:ilvl w:val="0"/>
                <w:numId w:val="40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Zaliczenie pisemne;</w:t>
            </w:r>
          </w:p>
          <w:p w:rsidR="00E8020B" w:rsidRPr="00E8020B" w:rsidRDefault="00E8020B" w:rsidP="00E8020B">
            <w:pPr>
              <w:numPr>
                <w:ilvl w:val="0"/>
                <w:numId w:val="40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Zaliczenie ustne;</w:t>
            </w:r>
          </w:p>
          <w:p w:rsidR="00E8020B" w:rsidRPr="00E8020B" w:rsidRDefault="00E8020B" w:rsidP="00E8020B">
            <w:pPr>
              <w:numPr>
                <w:ilvl w:val="0"/>
                <w:numId w:val="40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Test wiedzy;</w:t>
            </w:r>
          </w:p>
          <w:p w:rsidR="00E8020B" w:rsidRPr="00E8020B" w:rsidRDefault="00E8020B" w:rsidP="00E8020B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(jeden z powyższych do wyboru);</w:t>
            </w:r>
          </w:p>
          <w:p w:rsidR="00E8020B" w:rsidRPr="00E8020B" w:rsidRDefault="00E8020B" w:rsidP="00E8020B">
            <w:pPr>
              <w:numPr>
                <w:ilvl w:val="0"/>
                <w:numId w:val="40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Obserwacja i ocena postaw studenta.</w:t>
            </w:r>
          </w:p>
          <w:p w:rsidR="00E8020B" w:rsidRPr="00E8020B" w:rsidRDefault="00E8020B" w:rsidP="00E8020B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E8020B" w:rsidRPr="00E8020B" w:rsidRDefault="00E8020B" w:rsidP="00E8020B">
            <w:pPr>
              <w:spacing w:before="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eastAsia="Calibri" w:hAnsi="Arial" w:cs="Arial"/>
                <w:b/>
                <w:sz w:val="16"/>
                <w:szCs w:val="16"/>
              </w:rPr>
              <w:t xml:space="preserve">3. Podstawowe kryteria </w:t>
            </w:r>
            <w:r w:rsidRPr="00E8020B">
              <w:rPr>
                <w:rFonts w:ascii="Arial" w:eastAsia="Calibri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:rsidR="00063A8E" w:rsidRPr="00E8020B" w:rsidRDefault="00063A8E" w:rsidP="00E8020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63A8E" w:rsidRPr="00E8020B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63A8E" w:rsidRPr="00E8020B" w:rsidRDefault="00063A8E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063A8E" w:rsidRPr="00E8020B" w:rsidTr="00280643">
        <w:trPr>
          <w:trHeight w:val="567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76" w:type="dxa"/>
            <w:gridSpan w:val="4"/>
            <w:vAlign w:val="center"/>
          </w:tcPr>
          <w:p w:rsidR="00063A8E" w:rsidRPr="00E8020B" w:rsidRDefault="00063A8E" w:rsidP="00063A8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063A8E" w:rsidRPr="00E8020B" w:rsidTr="00280643">
        <w:trPr>
          <w:trHeight w:val="567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76" w:type="dxa"/>
            <w:gridSpan w:val="4"/>
            <w:vAlign w:val="center"/>
          </w:tcPr>
          <w:p w:rsidR="00063A8E" w:rsidRPr="00E8020B" w:rsidRDefault="00856C2F" w:rsidP="0053190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431E18" w:rsidRPr="00E8020B">
              <w:rPr>
                <w:rFonts w:ascii="Arial" w:hAnsi="Arial" w:cs="Arial"/>
                <w:b/>
                <w:sz w:val="16"/>
                <w:szCs w:val="16"/>
              </w:rPr>
              <w:t>/10</w:t>
            </w:r>
          </w:p>
        </w:tc>
      </w:tr>
      <w:tr w:rsidR="00063A8E" w:rsidRPr="00E8020B" w:rsidTr="00280643">
        <w:trPr>
          <w:trHeight w:val="283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76" w:type="dxa"/>
            <w:gridSpan w:val="4"/>
          </w:tcPr>
          <w:p w:rsidR="00063A8E" w:rsidRPr="00E8020B" w:rsidRDefault="00856C2F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431E18" w:rsidRPr="00E8020B">
              <w:rPr>
                <w:rFonts w:ascii="Arial" w:hAnsi="Arial" w:cs="Arial"/>
                <w:sz w:val="16"/>
                <w:szCs w:val="16"/>
              </w:rPr>
              <w:t>/10</w:t>
            </w:r>
          </w:p>
        </w:tc>
      </w:tr>
      <w:tr w:rsidR="00063A8E" w:rsidRPr="00E8020B" w:rsidTr="00280643">
        <w:trPr>
          <w:trHeight w:val="283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 xml:space="preserve">Udział w innych formach zajęć (**) </w:t>
            </w:r>
          </w:p>
        </w:tc>
        <w:tc>
          <w:tcPr>
            <w:tcW w:w="2376" w:type="dxa"/>
            <w:gridSpan w:val="4"/>
          </w:tcPr>
          <w:p w:rsidR="00063A8E" w:rsidRPr="00E8020B" w:rsidRDefault="00431E18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63A8E" w:rsidRPr="00E8020B" w:rsidTr="00280643">
        <w:trPr>
          <w:trHeight w:val="454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76" w:type="dxa"/>
            <w:gridSpan w:val="4"/>
            <w:vAlign w:val="center"/>
          </w:tcPr>
          <w:p w:rsidR="00063A8E" w:rsidRPr="00E8020B" w:rsidRDefault="00856C2F" w:rsidP="0053190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431E18" w:rsidRPr="00E8020B">
              <w:rPr>
                <w:rFonts w:ascii="Arial" w:hAnsi="Arial" w:cs="Arial"/>
                <w:b/>
                <w:sz w:val="16"/>
                <w:szCs w:val="16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20</w:t>
            </w:r>
          </w:p>
        </w:tc>
      </w:tr>
      <w:tr w:rsidR="00063A8E" w:rsidRPr="00E8020B" w:rsidTr="00280643">
        <w:trPr>
          <w:trHeight w:val="283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76" w:type="dxa"/>
            <w:gridSpan w:val="4"/>
          </w:tcPr>
          <w:p w:rsidR="00063A8E" w:rsidRPr="00E8020B" w:rsidRDefault="00856C2F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431E18" w:rsidRPr="00E8020B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063A8E" w:rsidRPr="00E8020B" w:rsidTr="00280643">
        <w:trPr>
          <w:trHeight w:val="283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 xml:space="preserve">Przygotowanie do innych form zajęć (**) </w:t>
            </w:r>
          </w:p>
        </w:tc>
        <w:tc>
          <w:tcPr>
            <w:tcW w:w="2376" w:type="dxa"/>
            <w:gridSpan w:val="4"/>
          </w:tcPr>
          <w:p w:rsidR="00063A8E" w:rsidRPr="00E8020B" w:rsidRDefault="00431E18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63A8E" w:rsidRPr="00E8020B" w:rsidTr="00280643">
        <w:trPr>
          <w:trHeight w:val="283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76" w:type="dxa"/>
            <w:gridSpan w:val="4"/>
          </w:tcPr>
          <w:p w:rsidR="00063A8E" w:rsidRPr="00E8020B" w:rsidRDefault="00431E18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63A8E" w:rsidRPr="00E8020B" w:rsidTr="00280643">
        <w:trPr>
          <w:trHeight w:val="283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 xml:space="preserve">Przygotowanie do zaliczenia innych zajęć (**) </w:t>
            </w:r>
          </w:p>
        </w:tc>
        <w:tc>
          <w:tcPr>
            <w:tcW w:w="2376" w:type="dxa"/>
            <w:gridSpan w:val="4"/>
          </w:tcPr>
          <w:p w:rsidR="00063A8E" w:rsidRPr="00E8020B" w:rsidRDefault="00431E18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63A8E" w:rsidRPr="00E8020B" w:rsidTr="00280643">
        <w:trPr>
          <w:trHeight w:val="454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76" w:type="dxa"/>
            <w:gridSpan w:val="4"/>
            <w:vAlign w:val="center"/>
          </w:tcPr>
          <w:p w:rsidR="00063A8E" w:rsidRPr="00E8020B" w:rsidRDefault="00856C2F" w:rsidP="0053190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</w:tc>
      </w:tr>
      <w:tr w:rsidR="00063A8E" w:rsidRPr="00E8020B" w:rsidTr="00280643">
        <w:trPr>
          <w:trHeight w:val="454"/>
        </w:trPr>
        <w:tc>
          <w:tcPr>
            <w:tcW w:w="8046" w:type="dxa"/>
            <w:gridSpan w:val="7"/>
            <w:vAlign w:val="center"/>
          </w:tcPr>
          <w:p w:rsidR="00063A8E" w:rsidRPr="00E8020B" w:rsidRDefault="00063A8E" w:rsidP="00063A8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76" w:type="dxa"/>
            <w:gridSpan w:val="4"/>
            <w:vAlign w:val="center"/>
          </w:tcPr>
          <w:p w:rsidR="00063A8E" w:rsidRPr="00E8020B" w:rsidRDefault="00856C2F" w:rsidP="0053190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</w:tr>
      <w:tr w:rsidR="00063A8E" w:rsidRPr="00E8020B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63A8E" w:rsidRPr="00E8020B" w:rsidRDefault="00063A8E" w:rsidP="00063A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94716D" w:rsidRPr="00E8020B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:rsidR="0094716D" w:rsidRPr="00E8020B" w:rsidRDefault="0094716D" w:rsidP="00290B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:rsidR="00931875" w:rsidRPr="00E8020B" w:rsidRDefault="00931875" w:rsidP="00931875">
            <w:pPr>
              <w:numPr>
                <w:ilvl w:val="0"/>
                <w:numId w:val="37"/>
              </w:numPr>
              <w:ind w:left="567"/>
              <w:rPr>
                <w:rFonts w:ascii="Arial" w:hAnsi="Arial" w:cs="Arial"/>
                <w:sz w:val="16"/>
                <w:szCs w:val="16"/>
              </w:rPr>
            </w:pPr>
            <w:r w:rsidRPr="00E8020B">
              <w:rPr>
                <w:rFonts w:ascii="Arial" w:eastAsia="Times New Roman" w:hAnsi="Arial" w:cs="Arial"/>
                <w:spacing w:val="0"/>
                <w:kern w:val="36"/>
                <w:sz w:val="16"/>
                <w:szCs w:val="16"/>
                <w:lang w:eastAsia="pl-PL"/>
              </w:rPr>
              <w:t>Zaleski J. Zarządzanie własnością intelektualną. PWN, Warszawa 2018.</w:t>
            </w:r>
          </w:p>
          <w:p w:rsidR="0094716D" w:rsidRPr="00E8020B" w:rsidRDefault="0094716D" w:rsidP="0094716D">
            <w:pPr>
              <w:numPr>
                <w:ilvl w:val="0"/>
                <w:numId w:val="37"/>
              </w:numPr>
              <w:ind w:left="567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J. Jezioro, </w:t>
            </w:r>
            <w:r w:rsidRPr="00E8020B">
              <w:rPr>
                <w:rFonts w:ascii="Arial" w:hAnsi="Arial" w:cs="Arial"/>
                <w:i/>
                <w:color w:val="000000"/>
                <w:sz w:val="16"/>
                <w:szCs w:val="16"/>
              </w:rPr>
              <w:t>Prawo własności intelektualnej</w:t>
            </w:r>
            <w:r w:rsidR="00931875"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 (www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  <w:p w:rsidR="0094716D" w:rsidRPr="00E8020B" w:rsidRDefault="0094716D" w:rsidP="0094716D">
            <w:pPr>
              <w:numPr>
                <w:ilvl w:val="0"/>
                <w:numId w:val="37"/>
              </w:numPr>
              <w:ind w:left="567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 Podstawy 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rawa cywilnego pod 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>red.: E. Gniewka, Warszawa 2011.</w:t>
            </w:r>
          </w:p>
          <w:p w:rsidR="0094716D" w:rsidRPr="00E8020B" w:rsidRDefault="0094716D" w:rsidP="0094716D">
            <w:pPr>
              <w:numPr>
                <w:ilvl w:val="0"/>
                <w:numId w:val="37"/>
              </w:numPr>
              <w:ind w:left="567"/>
              <w:rPr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 Prawo własności intelektualnej (red. J. Sieńczyło-Chlabicz), Warszawa 2011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94716D" w:rsidRPr="00E8020B" w:rsidTr="00EA1BF7">
        <w:trPr>
          <w:trHeight w:val="416"/>
        </w:trPr>
        <w:tc>
          <w:tcPr>
            <w:tcW w:w="10422" w:type="dxa"/>
            <w:gridSpan w:val="11"/>
            <w:vAlign w:val="center"/>
          </w:tcPr>
          <w:p w:rsidR="0094716D" w:rsidRPr="00E8020B" w:rsidRDefault="0094716D" w:rsidP="00290B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8020B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uzupełniająca:</w:t>
            </w:r>
          </w:p>
          <w:p w:rsidR="0094716D" w:rsidRPr="00E8020B" w:rsidRDefault="0094716D" w:rsidP="0094716D">
            <w:pPr>
              <w:numPr>
                <w:ilvl w:val="0"/>
                <w:numId w:val="38"/>
              </w:numPr>
              <w:ind w:left="567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>System Prawa Prywatnego. Tom 13. Prawo autorskie (red. J. Barta), Warszawa 2007; System Prawa Prywatnego. Tom 14a. Prawo własności przemysłowej (red. R. Skubisz), Warszawa 2011; System Prawa Prywatnego. Tom 14b. Prawo własności przemysłowej (red. R. Skubisz), Warszawa 2012; A. Szewc, G. Jyż, Prawo własności przemysłowej, Warszawa 2011.</w:t>
            </w:r>
          </w:p>
          <w:p w:rsidR="0094716D" w:rsidRPr="00E8020B" w:rsidRDefault="0094716D" w:rsidP="0094716D">
            <w:pPr>
              <w:numPr>
                <w:ilvl w:val="0"/>
                <w:numId w:val="38"/>
              </w:numPr>
              <w:ind w:left="567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>M. duVall,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 Prawo patentowe, Warszawa 2008.</w:t>
            </w:r>
          </w:p>
          <w:p w:rsidR="0094716D" w:rsidRPr="00E8020B" w:rsidRDefault="0094716D" w:rsidP="0094716D">
            <w:pPr>
              <w:numPr>
                <w:ilvl w:val="0"/>
                <w:numId w:val="38"/>
              </w:numPr>
              <w:ind w:left="567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>J. Barta, R. Markiewicz,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 xml:space="preserve"> Prawo autorskie, Warszawa 2010.</w:t>
            </w:r>
          </w:p>
          <w:p w:rsidR="0094716D" w:rsidRPr="00E8020B" w:rsidRDefault="0094716D" w:rsidP="0094716D">
            <w:pPr>
              <w:numPr>
                <w:ilvl w:val="0"/>
                <w:numId w:val="38"/>
              </w:numPr>
              <w:ind w:left="567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8020B">
              <w:rPr>
                <w:rFonts w:ascii="Arial" w:hAnsi="Arial" w:cs="Arial"/>
                <w:color w:val="000000"/>
                <w:sz w:val="16"/>
                <w:szCs w:val="16"/>
              </w:rPr>
              <w:t>J. Barta, M. Czajkowska-Dąbrowska, Z. Ćwiąkalski, E. Traple, R. Markiewicz, Ustawa o prawie autorskim i prawach pokr</w:t>
            </w:r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>ewnych. Kome</w:t>
            </w:r>
            <w:bookmarkStart w:id="0" w:name="_GoBack"/>
            <w:bookmarkEnd w:id="0"/>
            <w:r w:rsidR="004D1EE2" w:rsidRPr="00E8020B">
              <w:rPr>
                <w:rFonts w:ascii="Arial" w:hAnsi="Arial" w:cs="Arial"/>
                <w:color w:val="000000"/>
                <w:sz w:val="16"/>
                <w:szCs w:val="16"/>
              </w:rPr>
              <w:t>ntarz, Kraków 2011.</w:t>
            </w:r>
          </w:p>
        </w:tc>
      </w:tr>
    </w:tbl>
    <w:p w:rsidR="00856C2F" w:rsidRDefault="00856C2F" w:rsidP="00856C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856C2F" w:rsidRPr="00856C2F" w:rsidRDefault="00856C2F" w:rsidP="00856C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56C2F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856C2F" w:rsidRPr="00856C2F" w:rsidRDefault="00856C2F" w:rsidP="00856C2F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856C2F" w:rsidRPr="00856C2F" w:rsidRDefault="00856C2F" w:rsidP="00856C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56C2F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856C2F" w:rsidRPr="00856C2F" w:rsidRDefault="00856C2F" w:rsidP="00856C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856C2F" w:rsidRPr="00F5761C" w:rsidRDefault="00856C2F" w:rsidP="00856C2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56C2F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8A5" w:rsidRDefault="000938A5" w:rsidP="00404DCD">
      <w:pPr>
        <w:spacing w:line="240" w:lineRule="auto"/>
      </w:pPr>
      <w:r>
        <w:separator/>
      </w:r>
    </w:p>
  </w:endnote>
  <w:endnote w:type="continuationSeparator" w:id="0">
    <w:p w:rsidR="000938A5" w:rsidRDefault="000938A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16258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EA1BF7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8A5" w:rsidRDefault="000938A5" w:rsidP="00404DCD">
      <w:pPr>
        <w:spacing w:line="240" w:lineRule="auto"/>
      </w:pPr>
      <w:r>
        <w:separator/>
      </w:r>
    </w:p>
  </w:footnote>
  <w:footnote w:type="continuationSeparator" w:id="0">
    <w:p w:rsidR="000938A5" w:rsidRDefault="000938A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A0734"/>
    <w:multiLevelType w:val="hybridMultilevel"/>
    <w:tmpl w:val="FD72C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07DA6"/>
    <w:multiLevelType w:val="hybridMultilevel"/>
    <w:tmpl w:val="22CC4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5677AA"/>
    <w:multiLevelType w:val="hybridMultilevel"/>
    <w:tmpl w:val="3E166732"/>
    <w:lvl w:ilvl="0" w:tplc="409AA8D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70670"/>
    <w:multiLevelType w:val="hybridMultilevel"/>
    <w:tmpl w:val="6E8A0B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35761B"/>
    <w:multiLevelType w:val="hybridMultilevel"/>
    <w:tmpl w:val="38BC118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4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7564C5"/>
    <w:multiLevelType w:val="hybridMultilevel"/>
    <w:tmpl w:val="09E607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36636A"/>
    <w:multiLevelType w:val="hybridMultilevel"/>
    <w:tmpl w:val="3A0077AC"/>
    <w:lvl w:ilvl="0" w:tplc="5F441A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EF727E"/>
    <w:multiLevelType w:val="hybridMultilevel"/>
    <w:tmpl w:val="41FCCF9C"/>
    <w:lvl w:ilvl="0" w:tplc="0C8A779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1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5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3A7DB3"/>
    <w:multiLevelType w:val="hybridMultilevel"/>
    <w:tmpl w:val="2A9271CC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3"/>
  </w:num>
  <w:num w:numId="4">
    <w:abstractNumId w:val="15"/>
  </w:num>
  <w:num w:numId="5">
    <w:abstractNumId w:val="32"/>
  </w:num>
  <w:num w:numId="6">
    <w:abstractNumId w:val="21"/>
  </w:num>
  <w:num w:numId="7">
    <w:abstractNumId w:val="39"/>
  </w:num>
  <w:num w:numId="8">
    <w:abstractNumId w:val="18"/>
  </w:num>
  <w:num w:numId="9">
    <w:abstractNumId w:val="2"/>
  </w:num>
  <w:num w:numId="10">
    <w:abstractNumId w:val="16"/>
  </w:num>
  <w:num w:numId="11">
    <w:abstractNumId w:val="38"/>
  </w:num>
  <w:num w:numId="12">
    <w:abstractNumId w:val="6"/>
  </w:num>
  <w:num w:numId="13">
    <w:abstractNumId w:val="19"/>
  </w:num>
  <w:num w:numId="14">
    <w:abstractNumId w:val="36"/>
  </w:num>
  <w:num w:numId="15">
    <w:abstractNumId w:val="1"/>
  </w:num>
  <w:num w:numId="16">
    <w:abstractNumId w:val="14"/>
  </w:num>
  <w:num w:numId="17">
    <w:abstractNumId w:val="31"/>
  </w:num>
  <w:num w:numId="18">
    <w:abstractNumId w:val="27"/>
  </w:num>
  <w:num w:numId="19">
    <w:abstractNumId w:val="0"/>
  </w:num>
  <w:num w:numId="20">
    <w:abstractNumId w:val="4"/>
  </w:num>
  <w:num w:numId="21">
    <w:abstractNumId w:val="24"/>
  </w:num>
  <w:num w:numId="22">
    <w:abstractNumId w:val="22"/>
  </w:num>
  <w:num w:numId="23">
    <w:abstractNumId w:val="35"/>
  </w:num>
  <w:num w:numId="24">
    <w:abstractNumId w:val="5"/>
  </w:num>
  <w:num w:numId="25">
    <w:abstractNumId w:val="30"/>
  </w:num>
  <w:num w:numId="26">
    <w:abstractNumId w:val="17"/>
  </w:num>
  <w:num w:numId="27">
    <w:abstractNumId w:val="33"/>
  </w:num>
  <w:num w:numId="28">
    <w:abstractNumId w:val="26"/>
  </w:num>
  <w:num w:numId="29">
    <w:abstractNumId w:val="3"/>
  </w:num>
  <w:num w:numId="30">
    <w:abstractNumId w:val="7"/>
  </w:num>
  <w:num w:numId="31">
    <w:abstractNumId w:val="29"/>
  </w:num>
  <w:num w:numId="32">
    <w:abstractNumId w:val="20"/>
  </w:num>
  <w:num w:numId="33">
    <w:abstractNumId w:val="37"/>
  </w:num>
  <w:num w:numId="34">
    <w:abstractNumId w:val="13"/>
  </w:num>
  <w:num w:numId="35">
    <w:abstractNumId w:val="11"/>
  </w:num>
  <w:num w:numId="36">
    <w:abstractNumId w:val="8"/>
  </w:num>
  <w:num w:numId="37">
    <w:abstractNumId w:val="28"/>
  </w:num>
  <w:num w:numId="38">
    <w:abstractNumId w:val="9"/>
  </w:num>
  <w:num w:numId="39">
    <w:abstractNumId w:val="25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3A8E"/>
    <w:rsid w:val="000709D8"/>
    <w:rsid w:val="00070ADB"/>
    <w:rsid w:val="000727EA"/>
    <w:rsid w:val="00072B3C"/>
    <w:rsid w:val="00074FAE"/>
    <w:rsid w:val="000775BC"/>
    <w:rsid w:val="000848DE"/>
    <w:rsid w:val="00087CA9"/>
    <w:rsid w:val="00090C01"/>
    <w:rsid w:val="000938A5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5062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5DEC"/>
    <w:rsid w:val="001760C8"/>
    <w:rsid w:val="00180191"/>
    <w:rsid w:val="00180425"/>
    <w:rsid w:val="001845C0"/>
    <w:rsid w:val="00186514"/>
    <w:rsid w:val="00194892"/>
    <w:rsid w:val="001A1108"/>
    <w:rsid w:val="001A2BCA"/>
    <w:rsid w:val="001A5BE4"/>
    <w:rsid w:val="001B0C28"/>
    <w:rsid w:val="001B30A0"/>
    <w:rsid w:val="001B4833"/>
    <w:rsid w:val="001B4F1A"/>
    <w:rsid w:val="001B57ED"/>
    <w:rsid w:val="001B6BB8"/>
    <w:rsid w:val="001C0FA3"/>
    <w:rsid w:val="001C3045"/>
    <w:rsid w:val="001C31AF"/>
    <w:rsid w:val="001C3F1E"/>
    <w:rsid w:val="001D1910"/>
    <w:rsid w:val="001D2DFF"/>
    <w:rsid w:val="001D37DC"/>
    <w:rsid w:val="001D50A7"/>
    <w:rsid w:val="001E6D4C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3B23"/>
    <w:rsid w:val="002549EA"/>
    <w:rsid w:val="002602A4"/>
    <w:rsid w:val="002605A8"/>
    <w:rsid w:val="002623CD"/>
    <w:rsid w:val="00274B2A"/>
    <w:rsid w:val="00275BAD"/>
    <w:rsid w:val="00275E6B"/>
    <w:rsid w:val="00280643"/>
    <w:rsid w:val="002848BC"/>
    <w:rsid w:val="002861CC"/>
    <w:rsid w:val="002943AF"/>
    <w:rsid w:val="002951D2"/>
    <w:rsid w:val="002A0DC1"/>
    <w:rsid w:val="002A2DEC"/>
    <w:rsid w:val="002A3C43"/>
    <w:rsid w:val="002A5103"/>
    <w:rsid w:val="002C6FEF"/>
    <w:rsid w:val="002D1BB6"/>
    <w:rsid w:val="002D1F9D"/>
    <w:rsid w:val="002D7E93"/>
    <w:rsid w:val="002E060A"/>
    <w:rsid w:val="002E0F4E"/>
    <w:rsid w:val="002E2793"/>
    <w:rsid w:val="002E3436"/>
    <w:rsid w:val="002E3AE9"/>
    <w:rsid w:val="002E433C"/>
    <w:rsid w:val="002E57DB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4A8C"/>
    <w:rsid w:val="003455FC"/>
    <w:rsid w:val="00351708"/>
    <w:rsid w:val="00352FFD"/>
    <w:rsid w:val="00356EFB"/>
    <w:rsid w:val="00361C8E"/>
    <w:rsid w:val="00361CDC"/>
    <w:rsid w:val="00362463"/>
    <w:rsid w:val="00363156"/>
    <w:rsid w:val="00366330"/>
    <w:rsid w:val="003714FB"/>
    <w:rsid w:val="00372CA0"/>
    <w:rsid w:val="003736C8"/>
    <w:rsid w:val="0037617B"/>
    <w:rsid w:val="003768F6"/>
    <w:rsid w:val="003769B5"/>
    <w:rsid w:val="003805A3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D6077"/>
    <w:rsid w:val="003E15AC"/>
    <w:rsid w:val="003E57BA"/>
    <w:rsid w:val="0040206B"/>
    <w:rsid w:val="00404DCD"/>
    <w:rsid w:val="004073C3"/>
    <w:rsid w:val="004076D5"/>
    <w:rsid w:val="00416959"/>
    <w:rsid w:val="00426FC6"/>
    <w:rsid w:val="00431E18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4C0F"/>
    <w:rsid w:val="00495936"/>
    <w:rsid w:val="004A30EF"/>
    <w:rsid w:val="004A638B"/>
    <w:rsid w:val="004A7797"/>
    <w:rsid w:val="004B0C3B"/>
    <w:rsid w:val="004B5853"/>
    <w:rsid w:val="004B5A84"/>
    <w:rsid w:val="004C1F8C"/>
    <w:rsid w:val="004C4AE5"/>
    <w:rsid w:val="004C6132"/>
    <w:rsid w:val="004C6E82"/>
    <w:rsid w:val="004D1EE2"/>
    <w:rsid w:val="004D3DCA"/>
    <w:rsid w:val="004E4A08"/>
    <w:rsid w:val="004E7723"/>
    <w:rsid w:val="00500DA9"/>
    <w:rsid w:val="00501F5A"/>
    <w:rsid w:val="00516258"/>
    <w:rsid w:val="00521E5B"/>
    <w:rsid w:val="00526798"/>
    <w:rsid w:val="00531906"/>
    <w:rsid w:val="00535B32"/>
    <w:rsid w:val="00536C8F"/>
    <w:rsid w:val="00543B89"/>
    <w:rsid w:val="0054620F"/>
    <w:rsid w:val="0054752A"/>
    <w:rsid w:val="00560EC2"/>
    <w:rsid w:val="00565B11"/>
    <w:rsid w:val="00570166"/>
    <w:rsid w:val="00570176"/>
    <w:rsid w:val="00571E2F"/>
    <w:rsid w:val="0057393C"/>
    <w:rsid w:val="00580DD4"/>
    <w:rsid w:val="0058434D"/>
    <w:rsid w:val="00585F00"/>
    <w:rsid w:val="00586E21"/>
    <w:rsid w:val="0059362E"/>
    <w:rsid w:val="00593FAD"/>
    <w:rsid w:val="005979CB"/>
    <w:rsid w:val="005A09C5"/>
    <w:rsid w:val="005A380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97BDC"/>
    <w:rsid w:val="006A23C0"/>
    <w:rsid w:val="006A51F2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127F"/>
    <w:rsid w:val="006E2AFB"/>
    <w:rsid w:val="006E3FEC"/>
    <w:rsid w:val="006E52BF"/>
    <w:rsid w:val="006F3969"/>
    <w:rsid w:val="006F71E4"/>
    <w:rsid w:val="006F7800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1DB4"/>
    <w:rsid w:val="00743938"/>
    <w:rsid w:val="00751365"/>
    <w:rsid w:val="00754C3C"/>
    <w:rsid w:val="00755E6C"/>
    <w:rsid w:val="00760D4A"/>
    <w:rsid w:val="007627B1"/>
    <w:rsid w:val="00763DA2"/>
    <w:rsid w:val="007652BE"/>
    <w:rsid w:val="00765B4C"/>
    <w:rsid w:val="0076778D"/>
    <w:rsid w:val="00767AF5"/>
    <w:rsid w:val="00771F39"/>
    <w:rsid w:val="007722A9"/>
    <w:rsid w:val="007735A3"/>
    <w:rsid w:val="007736E4"/>
    <w:rsid w:val="00773D80"/>
    <w:rsid w:val="00775A95"/>
    <w:rsid w:val="007772E0"/>
    <w:rsid w:val="00784E7D"/>
    <w:rsid w:val="00785996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6337"/>
    <w:rsid w:val="007F7EF9"/>
    <w:rsid w:val="0080128D"/>
    <w:rsid w:val="0081214F"/>
    <w:rsid w:val="00816BF9"/>
    <w:rsid w:val="008203AE"/>
    <w:rsid w:val="008241F7"/>
    <w:rsid w:val="00830580"/>
    <w:rsid w:val="00832056"/>
    <w:rsid w:val="00837012"/>
    <w:rsid w:val="00843B1F"/>
    <w:rsid w:val="00846D76"/>
    <w:rsid w:val="00851DF8"/>
    <w:rsid w:val="00852FAC"/>
    <w:rsid w:val="00856C2F"/>
    <w:rsid w:val="00862853"/>
    <w:rsid w:val="00863F8A"/>
    <w:rsid w:val="008645F9"/>
    <w:rsid w:val="00864C60"/>
    <w:rsid w:val="00866076"/>
    <w:rsid w:val="008722F0"/>
    <w:rsid w:val="00872D69"/>
    <w:rsid w:val="0087337D"/>
    <w:rsid w:val="00875BC4"/>
    <w:rsid w:val="00887020"/>
    <w:rsid w:val="0089027D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403"/>
    <w:rsid w:val="008B56B3"/>
    <w:rsid w:val="008B6051"/>
    <w:rsid w:val="008B61DB"/>
    <w:rsid w:val="008B6E3C"/>
    <w:rsid w:val="008C1C98"/>
    <w:rsid w:val="008C5AD9"/>
    <w:rsid w:val="008D4E40"/>
    <w:rsid w:val="008D5A49"/>
    <w:rsid w:val="008D6115"/>
    <w:rsid w:val="008E0810"/>
    <w:rsid w:val="008E0C9E"/>
    <w:rsid w:val="008E408F"/>
    <w:rsid w:val="008F2233"/>
    <w:rsid w:val="008F526C"/>
    <w:rsid w:val="0090146C"/>
    <w:rsid w:val="00911BAD"/>
    <w:rsid w:val="009208BE"/>
    <w:rsid w:val="00925093"/>
    <w:rsid w:val="00931875"/>
    <w:rsid w:val="00932EE8"/>
    <w:rsid w:val="00932F12"/>
    <w:rsid w:val="00937151"/>
    <w:rsid w:val="0094716D"/>
    <w:rsid w:val="0094786F"/>
    <w:rsid w:val="00955A01"/>
    <w:rsid w:val="0095661E"/>
    <w:rsid w:val="00960F9F"/>
    <w:rsid w:val="0096372D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D7E2B"/>
    <w:rsid w:val="009E0CD9"/>
    <w:rsid w:val="009E0FC3"/>
    <w:rsid w:val="009F48CE"/>
    <w:rsid w:val="00A02B68"/>
    <w:rsid w:val="00A03248"/>
    <w:rsid w:val="00A07344"/>
    <w:rsid w:val="00A15E15"/>
    <w:rsid w:val="00A17CC7"/>
    <w:rsid w:val="00A17D5A"/>
    <w:rsid w:val="00A21115"/>
    <w:rsid w:val="00A22D38"/>
    <w:rsid w:val="00A2388B"/>
    <w:rsid w:val="00A2594A"/>
    <w:rsid w:val="00A26768"/>
    <w:rsid w:val="00A26E3B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56039"/>
    <w:rsid w:val="00A6081E"/>
    <w:rsid w:val="00A6528A"/>
    <w:rsid w:val="00A65D55"/>
    <w:rsid w:val="00A66DC7"/>
    <w:rsid w:val="00A72014"/>
    <w:rsid w:val="00A8594D"/>
    <w:rsid w:val="00A871C3"/>
    <w:rsid w:val="00A92E22"/>
    <w:rsid w:val="00A92E70"/>
    <w:rsid w:val="00A93A6E"/>
    <w:rsid w:val="00A96D40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934"/>
    <w:rsid w:val="00AF44AB"/>
    <w:rsid w:val="00AF5C52"/>
    <w:rsid w:val="00B0701E"/>
    <w:rsid w:val="00B16442"/>
    <w:rsid w:val="00B17AC0"/>
    <w:rsid w:val="00B32C83"/>
    <w:rsid w:val="00B33900"/>
    <w:rsid w:val="00B34F3D"/>
    <w:rsid w:val="00B35348"/>
    <w:rsid w:val="00B35BD6"/>
    <w:rsid w:val="00B45D34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3CC5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65C7"/>
    <w:rsid w:val="00C518A4"/>
    <w:rsid w:val="00C5297B"/>
    <w:rsid w:val="00C55A47"/>
    <w:rsid w:val="00C56623"/>
    <w:rsid w:val="00C56F2D"/>
    <w:rsid w:val="00C60B2C"/>
    <w:rsid w:val="00C63DB2"/>
    <w:rsid w:val="00C64B2E"/>
    <w:rsid w:val="00C655B8"/>
    <w:rsid w:val="00C659E9"/>
    <w:rsid w:val="00C7716C"/>
    <w:rsid w:val="00C77320"/>
    <w:rsid w:val="00C81D32"/>
    <w:rsid w:val="00C83823"/>
    <w:rsid w:val="00C86AA8"/>
    <w:rsid w:val="00C87F17"/>
    <w:rsid w:val="00C905EC"/>
    <w:rsid w:val="00C90CD8"/>
    <w:rsid w:val="00C90DCE"/>
    <w:rsid w:val="00C91D78"/>
    <w:rsid w:val="00C945CA"/>
    <w:rsid w:val="00C97620"/>
    <w:rsid w:val="00CA1914"/>
    <w:rsid w:val="00CA303F"/>
    <w:rsid w:val="00CA6E89"/>
    <w:rsid w:val="00CC0312"/>
    <w:rsid w:val="00CC2332"/>
    <w:rsid w:val="00CC3266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51A9"/>
    <w:rsid w:val="00D053C5"/>
    <w:rsid w:val="00D0722A"/>
    <w:rsid w:val="00D10232"/>
    <w:rsid w:val="00D1477E"/>
    <w:rsid w:val="00D16E7D"/>
    <w:rsid w:val="00D24DE9"/>
    <w:rsid w:val="00D25209"/>
    <w:rsid w:val="00D25770"/>
    <w:rsid w:val="00D274F5"/>
    <w:rsid w:val="00D27973"/>
    <w:rsid w:val="00D3214D"/>
    <w:rsid w:val="00D33169"/>
    <w:rsid w:val="00D3516C"/>
    <w:rsid w:val="00D35D06"/>
    <w:rsid w:val="00D37AFB"/>
    <w:rsid w:val="00D51379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B592F"/>
    <w:rsid w:val="00DC353B"/>
    <w:rsid w:val="00DC487F"/>
    <w:rsid w:val="00DC5A5F"/>
    <w:rsid w:val="00DC69A2"/>
    <w:rsid w:val="00DD0BD7"/>
    <w:rsid w:val="00DE14E4"/>
    <w:rsid w:val="00DE336E"/>
    <w:rsid w:val="00DE3749"/>
    <w:rsid w:val="00DE6A47"/>
    <w:rsid w:val="00DF63B1"/>
    <w:rsid w:val="00E00301"/>
    <w:rsid w:val="00E03BB3"/>
    <w:rsid w:val="00E104FD"/>
    <w:rsid w:val="00E10EA5"/>
    <w:rsid w:val="00E110C1"/>
    <w:rsid w:val="00E14495"/>
    <w:rsid w:val="00E209D1"/>
    <w:rsid w:val="00E210A5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6249E"/>
    <w:rsid w:val="00E636E8"/>
    <w:rsid w:val="00E63FCF"/>
    <w:rsid w:val="00E65A77"/>
    <w:rsid w:val="00E65EF6"/>
    <w:rsid w:val="00E707C3"/>
    <w:rsid w:val="00E7308F"/>
    <w:rsid w:val="00E8020B"/>
    <w:rsid w:val="00E80B06"/>
    <w:rsid w:val="00E91367"/>
    <w:rsid w:val="00E93123"/>
    <w:rsid w:val="00E96E8B"/>
    <w:rsid w:val="00E97A3B"/>
    <w:rsid w:val="00EA1BF7"/>
    <w:rsid w:val="00EB0178"/>
    <w:rsid w:val="00EB1087"/>
    <w:rsid w:val="00EB1097"/>
    <w:rsid w:val="00EB49B0"/>
    <w:rsid w:val="00EB6916"/>
    <w:rsid w:val="00EB6FFF"/>
    <w:rsid w:val="00EB7B0A"/>
    <w:rsid w:val="00EC2B64"/>
    <w:rsid w:val="00EC3E16"/>
    <w:rsid w:val="00EC3E8A"/>
    <w:rsid w:val="00ED3BD4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2C36"/>
    <w:rsid w:val="00F2502B"/>
    <w:rsid w:val="00F27C1F"/>
    <w:rsid w:val="00F3007E"/>
    <w:rsid w:val="00F34B51"/>
    <w:rsid w:val="00F4358B"/>
    <w:rsid w:val="00F5298A"/>
    <w:rsid w:val="00F64596"/>
    <w:rsid w:val="00F71994"/>
    <w:rsid w:val="00F771F2"/>
    <w:rsid w:val="00F8135D"/>
    <w:rsid w:val="00F81FD9"/>
    <w:rsid w:val="00F8352D"/>
    <w:rsid w:val="00FA0F33"/>
    <w:rsid w:val="00FA157F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32C"/>
    <w:rsid w:val="00FD6A5E"/>
    <w:rsid w:val="00FE35DF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EFBDB"/>
  <w15:docId w15:val="{C08FD655-1A53-454B-A2E4-4CB3F36CF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931875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ED3BD4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931875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name">
    <w:name w:val="name"/>
    <w:basedOn w:val="Domylnaczcionkaakapitu"/>
    <w:rsid w:val="009318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AAE2B6-0E04-4E5A-81BD-56D43D651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859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2024-12-16T09:11:00Z</dcterms:created>
  <dcterms:modified xsi:type="dcterms:W3CDTF">2024-12-16T09:11:00Z</dcterms:modified>
</cp:coreProperties>
</file>