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2" w:type="dxa"/>
        <w:tblCellMar>
          <w:left w:w="113" w:type="dxa"/>
        </w:tblCellMar>
        <w:tblLook w:val="04A0" w:firstRow="1" w:lastRow="0" w:firstColumn="1" w:lastColumn="0" w:noHBand="0" w:noVBand="1"/>
      </w:tblPr>
      <w:tblGrid>
        <w:gridCol w:w="957"/>
        <w:gridCol w:w="554"/>
        <w:gridCol w:w="1248"/>
        <w:gridCol w:w="1054"/>
        <w:gridCol w:w="1320"/>
        <w:gridCol w:w="1323"/>
        <w:gridCol w:w="557"/>
        <w:gridCol w:w="740"/>
        <w:gridCol w:w="25"/>
        <w:gridCol w:w="797"/>
        <w:gridCol w:w="441"/>
        <w:gridCol w:w="85"/>
        <w:gridCol w:w="1321"/>
      </w:tblGrid>
      <w:tr w:rsidR="00C03D39" w:rsidTr="00E30FB6">
        <w:trPr>
          <w:trHeight w:val="340"/>
        </w:trPr>
        <w:tc>
          <w:tcPr>
            <w:tcW w:w="10422" w:type="dxa"/>
            <w:gridSpan w:val="1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C03D39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C03D39" w:rsidTr="00E30FB6">
        <w:trPr>
          <w:trHeight w:val="62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D0527F" w:rsidRPr="00D0527F" w:rsidRDefault="00D0527F" w:rsidP="00D0527F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D0527F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</w:pPr>
            <w:r>
              <w:rPr>
                <w:rFonts w:ascii="Arial" w:hAnsi="Arial" w:cs="Arial"/>
                <w:b/>
                <w:sz w:val="20"/>
              </w:rPr>
              <w:t>FINANSE, RACHUNKOWOŚĆ I PODATKI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Pr="001E6C4A" w:rsidRDefault="001E6C4A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1E6C4A">
              <w:rPr>
                <w:rFonts w:ascii="Arial" w:hAnsi="Arial" w:cs="Arial"/>
                <w:b/>
                <w:sz w:val="18"/>
                <w:szCs w:val="18"/>
              </w:rPr>
              <w:t>Rachunkowość podatkowa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1E6C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91459">
              <w:rPr>
                <w:sz w:val="20"/>
              </w:rPr>
              <w:t>Obowiązkowy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03D39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03D39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C03D39" w:rsidTr="00E30FB6">
        <w:trPr>
          <w:trHeight w:val="340"/>
        </w:trPr>
        <w:tc>
          <w:tcPr>
            <w:tcW w:w="2759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1054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20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  <w:tc>
          <w:tcPr>
            <w:tcW w:w="1323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3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21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D0527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03D39" w:rsidTr="00E30FB6">
        <w:trPr>
          <w:trHeight w:val="340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Pr="001E6C4A" w:rsidRDefault="001E6C4A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E6C4A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03D39" w:rsidTr="00E30FB6">
        <w:trPr>
          <w:trHeight w:val="411"/>
        </w:trPr>
        <w:tc>
          <w:tcPr>
            <w:tcW w:w="3813" w:type="dxa"/>
            <w:gridSpan w:val="4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9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1E6C4A" w:rsidRPr="001E6C4A" w:rsidRDefault="001E6C4A" w:rsidP="001E6C4A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E6C4A">
              <w:rPr>
                <w:rFonts w:ascii="Arial" w:hAnsi="Arial" w:cs="Arial"/>
                <w:sz w:val="18"/>
                <w:szCs w:val="18"/>
              </w:rPr>
              <w:t>Efekty uczenia się osiągnięte po zaliczeniu modułów: „Podstawy rachunkowości” „Rachunkowość finansowa”</w:t>
            </w:r>
          </w:p>
          <w:p w:rsidR="00C03D39" w:rsidRDefault="00C03D39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03D39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C03D39" w:rsidTr="00E30FB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03D39" w:rsidTr="00E30FB6">
        <w:trPr>
          <w:trHeight w:val="794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Pr="001E6C4A" w:rsidRDefault="00917A53" w:rsidP="001E6C4A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E6C4A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1E6C4A" w:rsidRPr="001E6C4A">
              <w:rPr>
                <w:rFonts w:ascii="Arial" w:hAnsi="Arial" w:cs="Arial"/>
                <w:sz w:val="18"/>
                <w:szCs w:val="18"/>
              </w:rPr>
              <w:t>Poznanie  rozbieżności między prawem bilansowym a prawem podatkowym.</w:t>
            </w:r>
          </w:p>
          <w:p w:rsidR="00C03D39" w:rsidRPr="001E6C4A" w:rsidRDefault="00917A53" w:rsidP="001E6C4A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1E6C4A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 w:rsidR="001E6C4A" w:rsidRPr="001E6C4A">
              <w:rPr>
                <w:rFonts w:ascii="Arial" w:hAnsi="Arial" w:cs="Arial"/>
                <w:sz w:val="18"/>
                <w:szCs w:val="18"/>
              </w:rPr>
              <w:t xml:space="preserve">Nabycie umiejętności  identyfikacji kosztów  i przychodów  według prawa bilansowego i podatkowego. </w:t>
            </w:r>
          </w:p>
          <w:p w:rsidR="00C03D39" w:rsidRPr="001E6C4A" w:rsidRDefault="00917A53" w:rsidP="001E6C4A">
            <w:pPr>
              <w:autoSpaceDE w:val="0"/>
              <w:autoSpaceDN w:val="0"/>
              <w:adjustRightInd w:val="0"/>
              <w:spacing w:line="276" w:lineRule="auto"/>
              <w:rPr>
                <w:color w:val="0070C0"/>
                <w:sz w:val="20"/>
              </w:rPr>
            </w:pPr>
            <w:r w:rsidRPr="001E6C4A">
              <w:rPr>
                <w:rFonts w:ascii="Arial" w:hAnsi="Arial" w:cs="Arial"/>
                <w:b/>
                <w:sz w:val="18"/>
                <w:szCs w:val="18"/>
              </w:rPr>
              <w:t>Cel 3:</w:t>
            </w:r>
            <w:r w:rsidR="001E6C4A" w:rsidRPr="001E6C4A">
              <w:rPr>
                <w:rFonts w:ascii="Arial" w:hAnsi="Arial" w:cs="Arial"/>
                <w:sz w:val="18"/>
                <w:szCs w:val="18"/>
              </w:rPr>
              <w:t>Wykształcenie umiejętności  ustalania wyniku finansowego i wyniku  podatkowego oraz rozbieżności miedzy nimi</w:t>
            </w:r>
            <w:r w:rsidR="001E6C4A" w:rsidRPr="001E6C4A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</w:tc>
      </w:tr>
      <w:tr w:rsidR="00C03D39" w:rsidTr="00E30FB6">
        <w:trPr>
          <w:trHeight w:val="62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III. EFEKTY UCZENIA SIĘ WRAZ Z ODNIESIENIEM DO EFEKTÓW KIERUNKOWYCH </w:t>
            </w:r>
          </w:p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C03D39" w:rsidTr="00E30FB6">
        <w:trPr>
          <w:trHeight w:val="102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03D39" w:rsidTr="00E30FB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03D39" w:rsidTr="00E30FB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1E6C4A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>Student ma wiedzę dotyczącą różnic w ujmowaniu przychodów i kosztów oraz ustalaniu wyniku według prawa bilansowego i podatkowego.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 xml:space="preserve">    KIF_W06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0F0C64">
              <w:rPr>
                <w:rFonts w:ascii="Arial" w:hAnsi="Arial" w:cs="Arial"/>
                <w:bCs/>
                <w:sz w:val="18"/>
                <w:szCs w:val="18"/>
              </w:rPr>
              <w:t>Zaliczenie pisemne</w:t>
            </w:r>
          </w:p>
        </w:tc>
      </w:tr>
      <w:tr w:rsidR="00C03D39" w:rsidTr="00E30FB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F0C64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03D39" w:rsidTr="00E30FB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>Student potrafi prawidłowo określić  przychody i  koszty w sensie ekonomicznym  i podatkowym.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>KIF_U09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Pr="000F0C64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0C64">
              <w:rPr>
                <w:rFonts w:ascii="Arial" w:hAnsi="Arial" w:cs="Arial"/>
                <w:bCs/>
                <w:sz w:val="18"/>
                <w:szCs w:val="18"/>
              </w:rPr>
              <w:t>Zaliczenie pisemne</w:t>
            </w:r>
          </w:p>
        </w:tc>
      </w:tr>
      <w:tr w:rsidR="001E6C4A" w:rsidTr="00E30FB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1E6C4A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U01</w:t>
            </w: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1E6C4A" w:rsidRPr="000F0C64" w:rsidRDefault="001E6C4A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>Student potrafi ustalić  wynik finansowy i podatkowy  oraz wyliczyć podatek dochody bieżący i odroczony.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1E6C4A" w:rsidRPr="000F0C64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0C64">
              <w:rPr>
                <w:rFonts w:ascii="Arial" w:hAnsi="Arial" w:cs="Arial"/>
                <w:sz w:val="18"/>
                <w:szCs w:val="18"/>
              </w:rPr>
              <w:t>KIF_U09</w:t>
            </w: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1E6C4A" w:rsidRPr="000F0C64" w:rsidRDefault="001E6C4A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0C64">
              <w:rPr>
                <w:rFonts w:ascii="Arial" w:hAnsi="Arial" w:cs="Arial"/>
                <w:bCs/>
                <w:sz w:val="18"/>
                <w:szCs w:val="18"/>
              </w:rPr>
              <w:t>Zaliczenie pisemne</w:t>
            </w:r>
          </w:p>
        </w:tc>
      </w:tr>
      <w:tr w:rsidR="00C03D39" w:rsidTr="00E30FB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03D39" w:rsidTr="00E30FB6">
        <w:trPr>
          <w:trHeight w:val="340"/>
        </w:trPr>
        <w:tc>
          <w:tcPr>
            <w:tcW w:w="957" w:type="dxa"/>
            <w:shd w:val="clear" w:color="auto" w:fill="auto"/>
            <w:tcMar>
              <w:left w:w="108" w:type="dxa"/>
            </w:tcMar>
            <w:vAlign w:val="center"/>
          </w:tcPr>
          <w:p w:rsidR="00C03D39" w:rsidRDefault="00C03D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056" w:type="dxa"/>
            <w:gridSpan w:val="6"/>
            <w:shd w:val="clear" w:color="auto" w:fill="auto"/>
            <w:tcMar>
              <w:left w:w="108" w:type="dxa"/>
            </w:tcMar>
            <w:vAlign w:val="center"/>
          </w:tcPr>
          <w:p w:rsidR="00C03D39" w:rsidRDefault="001E6C4A" w:rsidP="001E6C4A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62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C03D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47" w:type="dxa"/>
            <w:gridSpan w:val="3"/>
            <w:shd w:val="clear" w:color="auto" w:fill="auto"/>
            <w:tcMar>
              <w:left w:w="108" w:type="dxa"/>
            </w:tcMar>
            <w:vAlign w:val="center"/>
          </w:tcPr>
          <w:p w:rsidR="00C03D39" w:rsidRDefault="00C03D39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C03D39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C03D39" w:rsidTr="00E30FB6">
        <w:trPr>
          <w:trHeight w:val="567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03D39" w:rsidTr="00E30FB6">
        <w:trPr>
          <w:trHeight w:val="34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C03D39" w:rsidRDefault="00E30FB6" w:rsidP="00E30FB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Wykład</w:t>
            </w:r>
          </w:p>
        </w:tc>
      </w:tr>
      <w:tr w:rsidR="00C03D39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03D39" w:rsidRDefault="00917A53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Prawo bilansowe a prawo podatkowe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Przychody według prawa bilansowego a według prawa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W3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Koszty według prawa bilansowego a według prawa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4/3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Różnice w ustaleniu wyniku finansowego a wyniku podatkowego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Ustalenie odroczonego podatku dochodowego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E30FB6" w:rsidTr="00E30FB6">
        <w:trPr>
          <w:trHeight w:val="340"/>
        </w:trPr>
        <w:tc>
          <w:tcPr>
            <w:tcW w:w="1511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2A49F4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7505" w:type="dxa"/>
            <w:gridSpan w:val="9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</w:tc>
        <w:tc>
          <w:tcPr>
            <w:tcW w:w="1406" w:type="dxa"/>
            <w:gridSpan w:val="2"/>
            <w:shd w:val="clear" w:color="auto" w:fill="auto"/>
            <w:tcMar>
              <w:left w:w="108" w:type="dxa"/>
            </w:tcMar>
            <w:vAlign w:val="center"/>
          </w:tcPr>
          <w:p w:rsidR="00E30FB6" w:rsidRPr="00E30FB6" w:rsidRDefault="00E30FB6" w:rsidP="002A49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E30FB6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E30FB6" w:rsidRDefault="00E30FB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E30FB6" w:rsidTr="00E30FB6">
        <w:trPr>
          <w:trHeight w:val="1191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0F0C6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2B6A32">
              <w:rPr>
                <w:rFonts w:ascii="Arial" w:hAnsi="Arial" w:cs="Arial"/>
                <w:bCs/>
                <w:sz w:val="18"/>
                <w:szCs w:val="18"/>
              </w:rPr>
              <w:t>wykład</w:t>
            </w: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="002B6A32" w:rsidRPr="002B6A32">
              <w:rPr>
                <w:rFonts w:ascii="Arial" w:hAnsi="Arial" w:cs="Arial"/>
                <w:bCs/>
                <w:sz w:val="18"/>
                <w:szCs w:val="18"/>
              </w:rPr>
              <w:t>prezentacje, analiza sprawozdań finansowych</w:t>
            </w:r>
          </w:p>
        </w:tc>
      </w:tr>
      <w:tr w:rsidR="00E30FB6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E30FB6" w:rsidTr="00E30FB6">
        <w:trPr>
          <w:trHeight w:val="3098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Forma zaliczenia modułu. </w:t>
            </w:r>
          </w:p>
          <w:p w:rsidR="002B6A32" w:rsidRPr="002B6A32" w:rsidRDefault="002B6A3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B6A32"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E30FB6" w:rsidRPr="002B6A32" w:rsidRDefault="00E30FB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B6A32">
              <w:rPr>
                <w:rFonts w:ascii="Arial" w:hAnsi="Arial" w:cs="Arial"/>
                <w:sz w:val="18"/>
                <w:szCs w:val="18"/>
              </w:rPr>
              <w:t>1.</w:t>
            </w:r>
            <w:r w:rsidR="002B6A32" w:rsidRPr="002B6A32">
              <w:rPr>
                <w:rFonts w:ascii="Arial" w:hAnsi="Arial" w:cs="Arial"/>
                <w:sz w:val="18"/>
                <w:szCs w:val="18"/>
              </w:rPr>
              <w:t xml:space="preserve"> aktywność</w:t>
            </w:r>
          </w:p>
          <w:p w:rsidR="00E30FB6" w:rsidRPr="002B6A32" w:rsidRDefault="00E30FB6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B6A32">
              <w:rPr>
                <w:rFonts w:ascii="Arial" w:hAnsi="Arial" w:cs="Arial"/>
                <w:sz w:val="18"/>
                <w:szCs w:val="18"/>
              </w:rPr>
              <w:t>2.</w:t>
            </w:r>
            <w:r w:rsidR="002B6A32" w:rsidRPr="002B6A32">
              <w:rPr>
                <w:rFonts w:ascii="Arial" w:hAnsi="Arial" w:cs="Arial"/>
                <w:sz w:val="18"/>
                <w:szCs w:val="18"/>
              </w:rPr>
              <w:t xml:space="preserve"> nieformalne rozmowy</w:t>
            </w: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B6A32" w:rsidRPr="00A33558" w:rsidRDefault="002B6A32" w:rsidP="002B6A3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33558">
              <w:rPr>
                <w:rFonts w:ascii="Arial" w:hAnsi="Arial" w:cs="Arial"/>
                <w:sz w:val="18"/>
                <w:szCs w:val="18"/>
              </w:rPr>
              <w:t>Zaliczenie  pisemne</w:t>
            </w:r>
          </w:p>
          <w:p w:rsidR="002B6A32" w:rsidRPr="006F7379" w:rsidRDefault="002B6A32" w:rsidP="002B6A32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50-59% - ocena dostateczna, </w:t>
            </w:r>
          </w:p>
          <w:p w:rsidR="002B6A32" w:rsidRPr="006F7379" w:rsidRDefault="002B6A32" w:rsidP="002B6A32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>60-69% - ocena d</w:t>
            </w:r>
            <w:bookmarkStart w:id="0" w:name="_GoBack"/>
            <w:bookmarkEnd w:id="0"/>
            <w:r w:rsidRPr="006F7379">
              <w:rPr>
                <w:rFonts w:ascii="Arial" w:hAnsi="Arial" w:cs="Arial"/>
                <w:sz w:val="18"/>
                <w:szCs w:val="18"/>
              </w:rPr>
              <w:t xml:space="preserve">ostateczna plus, </w:t>
            </w:r>
          </w:p>
          <w:p w:rsidR="002B6A32" w:rsidRPr="006F7379" w:rsidRDefault="002B6A32" w:rsidP="002B6A32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70-79% - ocena dobra, </w:t>
            </w:r>
          </w:p>
          <w:p w:rsidR="002B6A32" w:rsidRPr="006F7379" w:rsidRDefault="002B6A32" w:rsidP="002B6A32">
            <w:pPr>
              <w:ind w:left="431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 xml:space="preserve">80-89% - ocena dobra plus, </w:t>
            </w:r>
          </w:p>
          <w:p w:rsidR="00E30FB6" w:rsidRPr="002B6A32" w:rsidRDefault="002B6A32" w:rsidP="002B6A32">
            <w:pPr>
              <w:ind w:left="431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6F7379">
              <w:rPr>
                <w:rFonts w:ascii="Arial" w:hAnsi="Arial" w:cs="Arial"/>
                <w:sz w:val="18"/>
                <w:szCs w:val="18"/>
              </w:rPr>
              <w:t>powyżej 90% - ocena bardzo dobra</w:t>
            </w:r>
          </w:p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E30FB6" w:rsidRPr="002B6A32" w:rsidRDefault="002B6A32" w:rsidP="002B6A32">
            <w:p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4F3F48">
              <w:rPr>
                <w:rFonts w:ascii="Arial" w:hAnsi="Arial" w:cs="Arial"/>
                <w:color w:val="000000" w:themeColor="text1"/>
                <w:sz w:val="18"/>
                <w:szCs w:val="18"/>
              </w:rPr>
              <w:t>Ocena z modułu: ocen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a</w:t>
            </w:r>
            <w:r w:rsidRPr="004F3F48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z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zaliczenia</w:t>
            </w:r>
          </w:p>
        </w:tc>
      </w:tr>
      <w:tr w:rsidR="00E30FB6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E30FB6" w:rsidTr="00E30FB6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E30FB6" w:rsidTr="003922BF">
        <w:trPr>
          <w:trHeight w:val="567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Pr="003922BF" w:rsidRDefault="002B6A32" w:rsidP="003922BF">
            <w:pPr>
              <w:tabs>
                <w:tab w:val="left" w:pos="975"/>
                <w:tab w:val="center" w:pos="1226"/>
              </w:tabs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922BF">
              <w:rPr>
                <w:rFonts w:ascii="Arial" w:hAnsi="Arial" w:cs="Arial"/>
                <w:b/>
                <w:sz w:val="18"/>
                <w:szCs w:val="18"/>
              </w:rPr>
              <w:t>15/12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15/12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innych formach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(jakie?)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30FB6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Pr="003922BF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922BF">
              <w:rPr>
                <w:rFonts w:ascii="Arial" w:hAnsi="Arial" w:cs="Arial"/>
                <w:b/>
                <w:sz w:val="18"/>
                <w:szCs w:val="18"/>
              </w:rPr>
              <w:t>35/38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D0527F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25/28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(**)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 w:rsidP="003922B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zaliczenia innych zajęć</w:t>
            </w:r>
            <w:r w:rsidR="003922BF">
              <w:rPr>
                <w:rFonts w:ascii="Arial" w:hAnsi="Arial" w:cs="Arial"/>
                <w:sz w:val="18"/>
                <w:szCs w:val="18"/>
              </w:rPr>
              <w:t>: 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D0527F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10/10</w:t>
            </w:r>
          </w:p>
        </w:tc>
      </w:tr>
      <w:tr w:rsidR="00E30FB6" w:rsidTr="003922BF">
        <w:trPr>
          <w:trHeight w:val="283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Default="002B6A32" w:rsidP="003922BF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E30FB6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Pr="003922BF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922BF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E30FB6" w:rsidTr="003922BF">
        <w:trPr>
          <w:trHeight w:val="454"/>
        </w:trPr>
        <w:tc>
          <w:tcPr>
            <w:tcW w:w="7753" w:type="dxa"/>
            <w:gridSpan w:val="8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669" w:type="dxa"/>
            <w:gridSpan w:val="5"/>
            <w:shd w:val="clear" w:color="auto" w:fill="auto"/>
            <w:tcMar>
              <w:left w:w="108" w:type="dxa"/>
            </w:tcMar>
            <w:vAlign w:val="center"/>
          </w:tcPr>
          <w:p w:rsidR="00E30FB6" w:rsidRPr="003922BF" w:rsidRDefault="00D0527F" w:rsidP="003922BF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3922BF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E30FB6" w:rsidTr="00E30FB6">
        <w:trPr>
          <w:trHeight w:val="454"/>
        </w:trPr>
        <w:tc>
          <w:tcPr>
            <w:tcW w:w="10422" w:type="dxa"/>
            <w:gridSpan w:val="13"/>
            <w:shd w:val="clear" w:color="auto" w:fill="BFBFBF" w:themeFill="background1" w:themeFillShade="BF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E30FB6" w:rsidTr="00E30FB6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E30FB6" w:rsidRPr="00E30FB6" w:rsidRDefault="00E30FB6" w:rsidP="00E30FB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 xml:space="preserve">1.  Małecki P., Mazurkiewicz M. </w:t>
            </w:r>
            <w:r w:rsidRPr="00E30FB6">
              <w:rPr>
                <w:rFonts w:ascii="Arial" w:hAnsi="Arial" w:cs="Arial"/>
                <w:i/>
                <w:sz w:val="18"/>
                <w:szCs w:val="18"/>
              </w:rPr>
              <w:t>CIT Podatki i rachunkowość</w:t>
            </w:r>
            <w:r w:rsidRPr="00E30FB6">
              <w:rPr>
                <w:rFonts w:ascii="Arial" w:hAnsi="Arial" w:cs="Arial"/>
                <w:sz w:val="18"/>
                <w:szCs w:val="18"/>
              </w:rPr>
              <w:t>, Wolters Kluwer, Warszawa 2017</w:t>
            </w:r>
          </w:p>
          <w:p w:rsidR="00E30FB6" w:rsidRPr="00E30FB6" w:rsidRDefault="00E30FB6" w:rsidP="00E30FB6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 xml:space="preserve">2.  Martyniuk T., </w:t>
            </w:r>
            <w:r w:rsidRPr="00E30FB6">
              <w:rPr>
                <w:rFonts w:ascii="Arial" w:hAnsi="Arial" w:cs="Arial"/>
                <w:i/>
                <w:sz w:val="18"/>
                <w:szCs w:val="18"/>
              </w:rPr>
              <w:t>Rachunkowość w rozliczeniach podatkowych</w:t>
            </w:r>
            <w:r w:rsidRPr="00E30FB6">
              <w:rPr>
                <w:rFonts w:ascii="Arial" w:hAnsi="Arial" w:cs="Arial"/>
                <w:sz w:val="18"/>
                <w:szCs w:val="18"/>
              </w:rPr>
              <w:t xml:space="preserve">, PWE, Warszawa 2014 </w:t>
            </w:r>
          </w:p>
          <w:p w:rsidR="00E30FB6" w:rsidRDefault="00E30FB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 xml:space="preserve">3.  Olchowicz I., </w:t>
            </w:r>
            <w:r w:rsidRPr="00E30FB6">
              <w:rPr>
                <w:rFonts w:ascii="Arial" w:hAnsi="Arial" w:cs="Arial"/>
                <w:i/>
                <w:sz w:val="18"/>
                <w:szCs w:val="18"/>
              </w:rPr>
              <w:t>Rachunkowość podatkowa</w:t>
            </w:r>
            <w:r w:rsidRPr="00E30FB6">
              <w:rPr>
                <w:rFonts w:ascii="Arial" w:hAnsi="Arial" w:cs="Arial"/>
                <w:sz w:val="18"/>
                <w:szCs w:val="18"/>
              </w:rPr>
              <w:t>, Difin, Warszawa 2011</w:t>
            </w:r>
          </w:p>
        </w:tc>
      </w:tr>
      <w:tr w:rsidR="00E30FB6" w:rsidTr="00E30FB6">
        <w:trPr>
          <w:trHeight w:val="1020"/>
        </w:trPr>
        <w:tc>
          <w:tcPr>
            <w:tcW w:w="10422" w:type="dxa"/>
            <w:gridSpan w:val="13"/>
            <w:shd w:val="clear" w:color="auto" w:fill="auto"/>
            <w:tcMar>
              <w:left w:w="108" w:type="dxa"/>
            </w:tcMar>
            <w:vAlign w:val="center"/>
          </w:tcPr>
          <w:p w:rsidR="00E30FB6" w:rsidRDefault="00E30FB6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:rsidR="00E30FB6" w:rsidRPr="00E30FB6" w:rsidRDefault="00E30FB6" w:rsidP="00E30FB6">
            <w:pPr>
              <w:tabs>
                <w:tab w:val="left" w:pos="284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 xml:space="preserve">1. Beger T., Liss P., </w:t>
            </w:r>
            <w:r w:rsidRPr="00E30FB6">
              <w:rPr>
                <w:rFonts w:ascii="Arial" w:hAnsi="Arial" w:cs="Arial"/>
                <w:i/>
                <w:sz w:val="18"/>
                <w:szCs w:val="18"/>
              </w:rPr>
              <w:t>Podatki dochodowe w działalności gospodarczej i podatki kosztowe</w:t>
            </w:r>
            <w:r w:rsidRPr="00E30FB6">
              <w:rPr>
                <w:rFonts w:ascii="Arial" w:hAnsi="Arial" w:cs="Arial"/>
                <w:sz w:val="18"/>
                <w:szCs w:val="18"/>
              </w:rPr>
              <w:t>, SKwP , Warszawa 2012</w:t>
            </w:r>
          </w:p>
          <w:p w:rsidR="00E30FB6" w:rsidRDefault="00E30FB6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E30FB6">
              <w:rPr>
                <w:rFonts w:ascii="Arial" w:hAnsi="Arial" w:cs="Arial"/>
                <w:sz w:val="18"/>
                <w:szCs w:val="18"/>
              </w:rPr>
              <w:t xml:space="preserve">2. Cebrowska  T.  (red.), </w:t>
            </w:r>
            <w:r w:rsidRPr="00E30FB6">
              <w:rPr>
                <w:rFonts w:ascii="Arial" w:hAnsi="Arial" w:cs="Arial"/>
                <w:i/>
                <w:sz w:val="18"/>
                <w:szCs w:val="18"/>
              </w:rPr>
              <w:t>Rachunkowość finansowa i podatkowa,</w:t>
            </w:r>
            <w:r w:rsidRPr="00E30FB6">
              <w:rPr>
                <w:rFonts w:ascii="Arial" w:hAnsi="Arial" w:cs="Arial"/>
                <w:sz w:val="18"/>
                <w:szCs w:val="18"/>
              </w:rPr>
              <w:t xml:space="preserve"> PWN, Warszawa 2010</w:t>
            </w:r>
          </w:p>
        </w:tc>
      </w:tr>
    </w:tbl>
    <w:p w:rsidR="00C03D39" w:rsidRDefault="00C03D39">
      <w:pPr>
        <w:rPr>
          <w:rFonts w:ascii="Arial" w:hAnsi="Arial" w:cs="Arial"/>
          <w:sz w:val="20"/>
        </w:rPr>
      </w:pPr>
    </w:p>
    <w:p w:rsidR="00C03D39" w:rsidRDefault="00917A53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C03D39" w:rsidRDefault="00C03D39">
      <w:pPr>
        <w:spacing w:line="240" w:lineRule="auto"/>
        <w:rPr>
          <w:rFonts w:ascii="Arial" w:hAnsi="Arial" w:cs="Arial"/>
          <w:sz w:val="16"/>
          <w:szCs w:val="16"/>
        </w:rPr>
      </w:pPr>
    </w:p>
    <w:p w:rsidR="00C03D39" w:rsidRDefault="00917A53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03D39" w:rsidRDefault="00C03D39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03D39" w:rsidRDefault="00917A53">
      <w:pPr>
        <w:spacing w:line="240" w:lineRule="auto"/>
        <w:jc w:val="both"/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sectPr w:rsidR="00C03D39" w:rsidSect="00C03D39">
      <w:footerReference w:type="default" r:id="rId8"/>
      <w:pgSz w:w="11906" w:h="16838"/>
      <w:pgMar w:top="851" w:right="851" w:bottom="851" w:left="851" w:header="0" w:footer="709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0E39" w:rsidRDefault="00980E39" w:rsidP="00C03D39">
      <w:pPr>
        <w:spacing w:line="240" w:lineRule="auto"/>
      </w:pPr>
      <w:r>
        <w:separator/>
      </w:r>
    </w:p>
  </w:endnote>
  <w:endnote w:type="continuationSeparator" w:id="0">
    <w:p w:rsidR="00980E39" w:rsidRDefault="00980E39" w:rsidP="00C03D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44215993"/>
      <w:docPartObj>
        <w:docPartGallery w:val="Page Numbers (Bottom of Page)"/>
        <w:docPartUnique/>
      </w:docPartObj>
    </w:sdtPr>
    <w:sdtEndPr/>
    <w:sdtContent>
      <w:p w:rsidR="00C03D39" w:rsidRDefault="0027334F">
        <w:pPr>
          <w:pStyle w:val="Stopka1"/>
          <w:jc w:val="right"/>
        </w:pPr>
        <w:r>
          <w:rPr>
            <w:rFonts w:ascii="Arial" w:hAnsi="Arial" w:cs="Arial"/>
            <w:sz w:val="16"/>
            <w:szCs w:val="16"/>
          </w:rPr>
          <w:fldChar w:fldCharType="begin"/>
        </w:r>
        <w:r w:rsidR="00917A53">
          <w:instrText>PAGE</w:instrText>
        </w:r>
        <w:r>
          <w:fldChar w:fldCharType="separate"/>
        </w:r>
        <w:r w:rsidR="000F0C64">
          <w:rPr>
            <w:noProof/>
          </w:rPr>
          <w:t>2</w:t>
        </w:r>
        <w:r>
          <w:fldChar w:fldCharType="end"/>
        </w:r>
      </w:p>
    </w:sdtContent>
  </w:sdt>
  <w:p w:rsidR="00C03D39" w:rsidRDefault="00C03D39">
    <w:pPr>
      <w:pStyle w:val="Stopka1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0E39" w:rsidRDefault="00980E39" w:rsidP="00C03D39">
      <w:pPr>
        <w:spacing w:line="240" w:lineRule="auto"/>
      </w:pPr>
      <w:r>
        <w:separator/>
      </w:r>
    </w:p>
  </w:footnote>
  <w:footnote w:type="continuationSeparator" w:id="0">
    <w:p w:rsidR="00980E39" w:rsidRDefault="00980E39" w:rsidP="00C03D3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042339"/>
    <w:multiLevelType w:val="hybridMultilevel"/>
    <w:tmpl w:val="A77836B4"/>
    <w:lvl w:ilvl="0" w:tplc="D1D8F7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3263357"/>
    <w:multiLevelType w:val="multilevel"/>
    <w:tmpl w:val="7D0EE38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28DE7460"/>
    <w:multiLevelType w:val="hybridMultilevel"/>
    <w:tmpl w:val="AF42FBAA"/>
    <w:lvl w:ilvl="0" w:tplc="E72E6C92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5" w:hanging="360"/>
      </w:pPr>
    </w:lvl>
    <w:lvl w:ilvl="2" w:tplc="0415001B" w:tentative="1">
      <w:start w:val="1"/>
      <w:numFmt w:val="lowerRoman"/>
      <w:lvlText w:val="%3."/>
      <w:lvlJc w:val="right"/>
      <w:pPr>
        <w:ind w:left="2085" w:hanging="180"/>
      </w:pPr>
    </w:lvl>
    <w:lvl w:ilvl="3" w:tplc="0415000F" w:tentative="1">
      <w:start w:val="1"/>
      <w:numFmt w:val="decimal"/>
      <w:lvlText w:val="%4."/>
      <w:lvlJc w:val="left"/>
      <w:pPr>
        <w:ind w:left="2805" w:hanging="360"/>
      </w:pPr>
    </w:lvl>
    <w:lvl w:ilvl="4" w:tplc="04150019" w:tentative="1">
      <w:start w:val="1"/>
      <w:numFmt w:val="lowerLetter"/>
      <w:lvlText w:val="%5."/>
      <w:lvlJc w:val="left"/>
      <w:pPr>
        <w:ind w:left="3525" w:hanging="360"/>
      </w:pPr>
    </w:lvl>
    <w:lvl w:ilvl="5" w:tplc="0415001B" w:tentative="1">
      <w:start w:val="1"/>
      <w:numFmt w:val="lowerRoman"/>
      <w:lvlText w:val="%6."/>
      <w:lvlJc w:val="right"/>
      <w:pPr>
        <w:ind w:left="4245" w:hanging="180"/>
      </w:pPr>
    </w:lvl>
    <w:lvl w:ilvl="6" w:tplc="0415000F" w:tentative="1">
      <w:start w:val="1"/>
      <w:numFmt w:val="decimal"/>
      <w:lvlText w:val="%7."/>
      <w:lvlJc w:val="left"/>
      <w:pPr>
        <w:ind w:left="4965" w:hanging="360"/>
      </w:pPr>
    </w:lvl>
    <w:lvl w:ilvl="7" w:tplc="04150019" w:tentative="1">
      <w:start w:val="1"/>
      <w:numFmt w:val="lowerLetter"/>
      <w:lvlText w:val="%8."/>
      <w:lvlJc w:val="left"/>
      <w:pPr>
        <w:ind w:left="5685" w:hanging="360"/>
      </w:pPr>
    </w:lvl>
    <w:lvl w:ilvl="8" w:tplc="0415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3" w15:restartNumberingAfterBreak="0">
    <w:nsid w:val="41FE60EB"/>
    <w:multiLevelType w:val="multilevel"/>
    <w:tmpl w:val="B368445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03D39"/>
    <w:rsid w:val="000F0C64"/>
    <w:rsid w:val="001E6C4A"/>
    <w:rsid w:val="0027334F"/>
    <w:rsid w:val="002B6A32"/>
    <w:rsid w:val="003922BF"/>
    <w:rsid w:val="00917A53"/>
    <w:rsid w:val="00980E39"/>
    <w:rsid w:val="00C03D39"/>
    <w:rsid w:val="00D0527F"/>
    <w:rsid w:val="00E3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7895D"/>
  <w15:docId w15:val="{7ECDC896-2B7B-4E52-82BA-17D864A40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  <w:pPr>
      <w:spacing w:line="360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semiHidden/>
    <w:qFormat/>
    <w:rsid w:val="00404DCD"/>
  </w:style>
  <w:style w:type="character" w:customStyle="1" w:styleId="StopkaZnak">
    <w:name w:val="Stopka Znak"/>
    <w:basedOn w:val="Domylnaczcionkaakapitu"/>
    <w:link w:val="Stopka1"/>
    <w:uiPriority w:val="99"/>
    <w:qFormat/>
    <w:rsid w:val="00404DCD"/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709D8"/>
    <w:rPr>
      <w:rFonts w:ascii="Segoe UI" w:hAnsi="Segoe UI" w:cs="Segoe UI"/>
      <w:sz w:val="18"/>
      <w:szCs w:val="18"/>
    </w:rPr>
  </w:style>
  <w:style w:type="character" w:customStyle="1" w:styleId="ListLabel1">
    <w:name w:val="ListLabel 1"/>
    <w:qFormat/>
    <w:rsid w:val="00C03D39"/>
    <w:rPr>
      <w:rFonts w:cs="Courier New"/>
    </w:rPr>
  </w:style>
  <w:style w:type="character" w:customStyle="1" w:styleId="ListLabel2">
    <w:name w:val="ListLabel 2"/>
    <w:qFormat/>
    <w:rsid w:val="00C03D39"/>
    <w:rPr>
      <w:rFonts w:cs="Courier New"/>
    </w:rPr>
  </w:style>
  <w:style w:type="character" w:customStyle="1" w:styleId="ListLabel3">
    <w:name w:val="ListLabel 3"/>
    <w:qFormat/>
    <w:rsid w:val="00C03D39"/>
    <w:rPr>
      <w:rFonts w:cs="Courier New"/>
    </w:rPr>
  </w:style>
  <w:style w:type="character" w:customStyle="1" w:styleId="ListLabel4">
    <w:name w:val="ListLabel 4"/>
    <w:qFormat/>
    <w:rsid w:val="00C03D39"/>
    <w:rPr>
      <w:rFonts w:cs="Courier New"/>
    </w:rPr>
  </w:style>
  <w:style w:type="character" w:customStyle="1" w:styleId="ListLabel5">
    <w:name w:val="ListLabel 5"/>
    <w:qFormat/>
    <w:rsid w:val="00C03D39"/>
    <w:rPr>
      <w:rFonts w:cs="Courier New"/>
    </w:rPr>
  </w:style>
  <w:style w:type="character" w:customStyle="1" w:styleId="ListLabel6">
    <w:name w:val="ListLabel 6"/>
    <w:qFormat/>
    <w:rsid w:val="00C03D39"/>
    <w:rPr>
      <w:rFonts w:cs="Courier New"/>
    </w:rPr>
  </w:style>
  <w:style w:type="character" w:customStyle="1" w:styleId="ListLabel7">
    <w:name w:val="ListLabel 7"/>
    <w:qFormat/>
    <w:rsid w:val="00C03D39"/>
    <w:rPr>
      <w:color w:val="00000A"/>
    </w:rPr>
  </w:style>
  <w:style w:type="character" w:customStyle="1" w:styleId="ListLabel8">
    <w:name w:val="ListLabel 8"/>
    <w:qFormat/>
    <w:rsid w:val="00C03D39"/>
    <w:rPr>
      <w:rFonts w:cs="Courier New"/>
    </w:rPr>
  </w:style>
  <w:style w:type="character" w:customStyle="1" w:styleId="ListLabel9">
    <w:name w:val="ListLabel 9"/>
    <w:qFormat/>
    <w:rsid w:val="00C03D39"/>
    <w:rPr>
      <w:rFonts w:cs="Courier New"/>
    </w:rPr>
  </w:style>
  <w:style w:type="character" w:customStyle="1" w:styleId="ListLabel10">
    <w:name w:val="ListLabel 10"/>
    <w:qFormat/>
    <w:rsid w:val="00C03D39"/>
    <w:rPr>
      <w:rFonts w:cs="Courier New"/>
    </w:rPr>
  </w:style>
  <w:style w:type="character" w:customStyle="1" w:styleId="ListLabel11">
    <w:name w:val="ListLabel 11"/>
    <w:qFormat/>
    <w:rsid w:val="00C03D39"/>
    <w:rPr>
      <w:rFonts w:cs="Courier New"/>
    </w:rPr>
  </w:style>
  <w:style w:type="character" w:customStyle="1" w:styleId="ListLabel12">
    <w:name w:val="ListLabel 12"/>
    <w:qFormat/>
    <w:rsid w:val="00C03D39"/>
    <w:rPr>
      <w:rFonts w:cs="Courier New"/>
    </w:rPr>
  </w:style>
  <w:style w:type="character" w:customStyle="1" w:styleId="ListLabel13">
    <w:name w:val="ListLabel 13"/>
    <w:qFormat/>
    <w:rsid w:val="00C03D39"/>
    <w:rPr>
      <w:rFonts w:cs="Courier New"/>
    </w:rPr>
  </w:style>
  <w:style w:type="character" w:customStyle="1" w:styleId="ListLabel14">
    <w:name w:val="ListLabel 14"/>
    <w:qFormat/>
    <w:rsid w:val="00C03D39"/>
    <w:rPr>
      <w:rFonts w:cs="Courier New"/>
    </w:rPr>
  </w:style>
  <w:style w:type="character" w:customStyle="1" w:styleId="ListLabel15">
    <w:name w:val="ListLabel 15"/>
    <w:qFormat/>
    <w:rsid w:val="00C03D39"/>
    <w:rPr>
      <w:rFonts w:cs="Courier New"/>
    </w:rPr>
  </w:style>
  <w:style w:type="character" w:customStyle="1" w:styleId="ListLabel16">
    <w:name w:val="ListLabel 16"/>
    <w:qFormat/>
    <w:rsid w:val="00C03D39"/>
    <w:rPr>
      <w:rFonts w:cs="Courier New"/>
    </w:rPr>
  </w:style>
  <w:style w:type="character" w:customStyle="1" w:styleId="ListLabel17">
    <w:name w:val="ListLabel 17"/>
    <w:qFormat/>
    <w:rsid w:val="00C03D39"/>
    <w:rPr>
      <w:rFonts w:cs="Courier New"/>
    </w:rPr>
  </w:style>
  <w:style w:type="character" w:customStyle="1" w:styleId="ListLabel18">
    <w:name w:val="ListLabel 18"/>
    <w:qFormat/>
    <w:rsid w:val="00C03D39"/>
    <w:rPr>
      <w:rFonts w:cs="Courier New"/>
    </w:rPr>
  </w:style>
  <w:style w:type="character" w:customStyle="1" w:styleId="ListLabel19">
    <w:name w:val="ListLabel 19"/>
    <w:qFormat/>
    <w:rsid w:val="00C03D39"/>
    <w:rPr>
      <w:rFonts w:cs="Courier New"/>
    </w:rPr>
  </w:style>
  <w:style w:type="character" w:customStyle="1" w:styleId="ListLabel20">
    <w:name w:val="ListLabel 20"/>
    <w:qFormat/>
    <w:rsid w:val="00C03D39"/>
    <w:rPr>
      <w:rFonts w:cs="Courier New"/>
    </w:rPr>
  </w:style>
  <w:style w:type="character" w:customStyle="1" w:styleId="ListLabel21">
    <w:name w:val="ListLabel 21"/>
    <w:qFormat/>
    <w:rsid w:val="00C03D39"/>
    <w:rPr>
      <w:rFonts w:cs="Courier New"/>
    </w:rPr>
  </w:style>
  <w:style w:type="character" w:customStyle="1" w:styleId="ListLabel22">
    <w:name w:val="ListLabel 22"/>
    <w:qFormat/>
    <w:rsid w:val="00C03D39"/>
    <w:rPr>
      <w:rFonts w:cs="Courier New"/>
    </w:rPr>
  </w:style>
  <w:style w:type="character" w:customStyle="1" w:styleId="ListLabel23">
    <w:name w:val="ListLabel 23"/>
    <w:qFormat/>
    <w:rsid w:val="00C03D39"/>
    <w:rPr>
      <w:rFonts w:cs="Courier New"/>
    </w:rPr>
  </w:style>
  <w:style w:type="character" w:customStyle="1" w:styleId="ListLabel24">
    <w:name w:val="ListLabel 24"/>
    <w:qFormat/>
    <w:rsid w:val="00C03D39"/>
    <w:rPr>
      <w:rFonts w:cs="Courier New"/>
    </w:rPr>
  </w:style>
  <w:style w:type="character" w:customStyle="1" w:styleId="ListLabel25">
    <w:name w:val="ListLabel 25"/>
    <w:qFormat/>
    <w:rsid w:val="00C03D39"/>
    <w:rPr>
      <w:rFonts w:cs="Courier New"/>
    </w:rPr>
  </w:style>
  <w:style w:type="character" w:customStyle="1" w:styleId="ListLabel26">
    <w:name w:val="ListLabel 26"/>
    <w:qFormat/>
    <w:rsid w:val="00C03D39"/>
    <w:rPr>
      <w:rFonts w:cs="Courier New"/>
    </w:rPr>
  </w:style>
  <w:style w:type="character" w:customStyle="1" w:styleId="ListLabel27">
    <w:name w:val="ListLabel 27"/>
    <w:qFormat/>
    <w:rsid w:val="00C03D39"/>
    <w:rPr>
      <w:rFonts w:cs="Courier New"/>
    </w:rPr>
  </w:style>
  <w:style w:type="character" w:customStyle="1" w:styleId="ListLabel28">
    <w:name w:val="ListLabel 28"/>
    <w:qFormat/>
    <w:rsid w:val="00C03D39"/>
    <w:rPr>
      <w:rFonts w:cs="Courier New"/>
    </w:rPr>
  </w:style>
  <w:style w:type="character" w:customStyle="1" w:styleId="ListLabel29">
    <w:name w:val="ListLabel 29"/>
    <w:qFormat/>
    <w:rsid w:val="00C03D39"/>
    <w:rPr>
      <w:rFonts w:cs="Courier New"/>
    </w:rPr>
  </w:style>
  <w:style w:type="character" w:customStyle="1" w:styleId="ListLabel30">
    <w:name w:val="ListLabel 30"/>
    <w:qFormat/>
    <w:rsid w:val="00C03D39"/>
    <w:rPr>
      <w:rFonts w:cs="Courier New"/>
    </w:rPr>
  </w:style>
  <w:style w:type="character" w:customStyle="1" w:styleId="ListLabel31">
    <w:name w:val="ListLabel 31"/>
    <w:qFormat/>
    <w:rsid w:val="00C03D39"/>
    <w:rPr>
      <w:rFonts w:cs="Courier New"/>
    </w:rPr>
  </w:style>
  <w:style w:type="character" w:customStyle="1" w:styleId="ListLabel32">
    <w:name w:val="ListLabel 32"/>
    <w:qFormat/>
    <w:rsid w:val="00C03D39"/>
    <w:rPr>
      <w:rFonts w:cs="Courier New"/>
    </w:rPr>
  </w:style>
  <w:style w:type="character" w:customStyle="1" w:styleId="ListLabel33">
    <w:name w:val="ListLabel 33"/>
    <w:qFormat/>
    <w:rsid w:val="00C03D39"/>
    <w:rPr>
      <w:rFonts w:cs="Courier New"/>
    </w:rPr>
  </w:style>
  <w:style w:type="character" w:customStyle="1" w:styleId="ListLabel34">
    <w:name w:val="ListLabel 34"/>
    <w:qFormat/>
    <w:rsid w:val="00C03D39"/>
    <w:rPr>
      <w:rFonts w:cs="Courier New"/>
    </w:rPr>
  </w:style>
  <w:style w:type="character" w:customStyle="1" w:styleId="ListLabel35">
    <w:name w:val="ListLabel 35"/>
    <w:qFormat/>
    <w:rsid w:val="00C03D39"/>
    <w:rPr>
      <w:rFonts w:cs="Courier New"/>
    </w:rPr>
  </w:style>
  <w:style w:type="character" w:customStyle="1" w:styleId="ListLabel36">
    <w:name w:val="ListLabel 36"/>
    <w:qFormat/>
    <w:rsid w:val="00C03D39"/>
    <w:rPr>
      <w:rFonts w:cs="Courier New"/>
    </w:rPr>
  </w:style>
  <w:style w:type="character" w:customStyle="1" w:styleId="ListLabel37">
    <w:name w:val="ListLabel 37"/>
    <w:qFormat/>
    <w:rsid w:val="00C03D39"/>
    <w:rPr>
      <w:rFonts w:cs="Courier New"/>
    </w:rPr>
  </w:style>
  <w:style w:type="character" w:customStyle="1" w:styleId="ListLabel38">
    <w:name w:val="ListLabel 38"/>
    <w:qFormat/>
    <w:rsid w:val="00C03D39"/>
    <w:rPr>
      <w:rFonts w:cs="Courier New"/>
    </w:rPr>
  </w:style>
  <w:style w:type="character" w:customStyle="1" w:styleId="ListLabel39">
    <w:name w:val="ListLabel 39"/>
    <w:qFormat/>
    <w:rsid w:val="00C03D39"/>
    <w:rPr>
      <w:rFonts w:cs="Courier New"/>
    </w:rPr>
  </w:style>
  <w:style w:type="character" w:customStyle="1" w:styleId="ListLabel40">
    <w:name w:val="ListLabel 40"/>
    <w:qFormat/>
    <w:rsid w:val="00C03D39"/>
    <w:rPr>
      <w:rFonts w:cs="Courier New"/>
    </w:rPr>
  </w:style>
  <w:style w:type="character" w:customStyle="1" w:styleId="ListLabel41">
    <w:name w:val="ListLabel 41"/>
    <w:qFormat/>
    <w:rsid w:val="00C03D39"/>
    <w:rPr>
      <w:rFonts w:cs="Courier New"/>
    </w:rPr>
  </w:style>
  <w:style w:type="character" w:customStyle="1" w:styleId="ListLabel42">
    <w:name w:val="ListLabel 42"/>
    <w:qFormat/>
    <w:rsid w:val="00C03D39"/>
    <w:rPr>
      <w:rFonts w:cs="Courier New"/>
    </w:rPr>
  </w:style>
  <w:style w:type="character" w:customStyle="1" w:styleId="ListLabel43">
    <w:name w:val="ListLabel 43"/>
    <w:qFormat/>
    <w:rsid w:val="00C03D39"/>
    <w:rPr>
      <w:rFonts w:cs="Courier New"/>
    </w:rPr>
  </w:style>
  <w:style w:type="character" w:customStyle="1" w:styleId="ListLabel44">
    <w:name w:val="ListLabel 44"/>
    <w:qFormat/>
    <w:rsid w:val="00C03D39"/>
    <w:rPr>
      <w:rFonts w:cs="Courier New"/>
    </w:rPr>
  </w:style>
  <w:style w:type="character" w:customStyle="1" w:styleId="ListLabel45">
    <w:name w:val="ListLabel 45"/>
    <w:qFormat/>
    <w:rsid w:val="00C03D39"/>
    <w:rPr>
      <w:rFonts w:cs="Courier New"/>
    </w:rPr>
  </w:style>
  <w:style w:type="character" w:customStyle="1" w:styleId="ListLabel46">
    <w:name w:val="ListLabel 46"/>
    <w:qFormat/>
    <w:rsid w:val="00C03D39"/>
    <w:rPr>
      <w:rFonts w:cs="Courier New"/>
    </w:rPr>
  </w:style>
  <w:style w:type="character" w:customStyle="1" w:styleId="ListLabel47">
    <w:name w:val="ListLabel 47"/>
    <w:qFormat/>
    <w:rsid w:val="00C03D39"/>
    <w:rPr>
      <w:b w:val="0"/>
    </w:rPr>
  </w:style>
  <w:style w:type="paragraph" w:styleId="Nagwek">
    <w:name w:val="header"/>
    <w:basedOn w:val="Normalny"/>
    <w:next w:val="Tekstpodstawowy"/>
    <w:link w:val="NagwekZnak"/>
    <w:qFormat/>
    <w:rsid w:val="00C03D39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rsid w:val="00C03D39"/>
    <w:pPr>
      <w:spacing w:after="140" w:line="288" w:lineRule="auto"/>
    </w:pPr>
  </w:style>
  <w:style w:type="paragraph" w:styleId="Lista">
    <w:name w:val="List"/>
    <w:basedOn w:val="Tekstpodstawowy"/>
    <w:rsid w:val="00C03D39"/>
    <w:rPr>
      <w:rFonts w:cs="Lucida Sans"/>
    </w:rPr>
  </w:style>
  <w:style w:type="paragraph" w:customStyle="1" w:styleId="Legenda1">
    <w:name w:val="Legenda1"/>
    <w:basedOn w:val="Normalny"/>
    <w:qFormat/>
    <w:rsid w:val="00C03D39"/>
    <w:pPr>
      <w:suppressLineNumbers/>
      <w:spacing w:before="120" w:after="120"/>
    </w:pPr>
    <w:rPr>
      <w:rFonts w:cs="Lucida Sans"/>
      <w:i/>
      <w:iCs/>
      <w:szCs w:val="24"/>
    </w:rPr>
  </w:style>
  <w:style w:type="paragraph" w:customStyle="1" w:styleId="Indeks">
    <w:name w:val="Indeks"/>
    <w:basedOn w:val="Normalny"/>
    <w:qFormat/>
    <w:rsid w:val="00C03D39"/>
    <w:pPr>
      <w:suppressLineNumbers/>
    </w:pPr>
    <w:rPr>
      <w:rFonts w:cs="Lucida Sans"/>
    </w:rPr>
  </w:style>
  <w:style w:type="paragraph" w:customStyle="1" w:styleId="Default">
    <w:name w:val="Default"/>
    <w:qFormat/>
    <w:rsid w:val="006247AC"/>
    <w:rPr>
      <w:rFonts w:eastAsia="Calibri"/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customStyle="1" w:styleId="Nagwek1">
    <w:name w:val="Nagłówek1"/>
    <w:basedOn w:val="Normalny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paragraph" w:styleId="NormalnyWeb">
    <w:name w:val="Normal (Web)"/>
    <w:basedOn w:val="Normalny"/>
    <w:uiPriority w:val="99"/>
    <w:unhideWhenUsed/>
    <w:qFormat/>
    <w:rsid w:val="00C945CA"/>
    <w:pPr>
      <w:spacing w:beforeAutospacing="1" w:afterAutospacing="1" w:line="240" w:lineRule="auto"/>
    </w:pPr>
    <w:rPr>
      <w:rFonts w:eastAsia="Times New Roman"/>
      <w:spacing w:val="0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560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00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90F327-6B81-4198-8995-6BACA4D43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657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dc:description/>
  <cp:lastModifiedBy>Jermakowicz Anna</cp:lastModifiedBy>
  <cp:revision>20</cp:revision>
  <cp:lastPrinted>2020-03-09T10:41:00Z</cp:lastPrinted>
  <dcterms:created xsi:type="dcterms:W3CDTF">2020-05-12T12:15:00Z</dcterms:created>
  <dcterms:modified xsi:type="dcterms:W3CDTF">2022-12-02T08:27:00Z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