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6"/>
        <w:gridCol w:w="555"/>
        <w:gridCol w:w="1247"/>
        <w:gridCol w:w="1054"/>
        <w:gridCol w:w="1320"/>
        <w:gridCol w:w="1323"/>
        <w:gridCol w:w="557"/>
        <w:gridCol w:w="741"/>
        <w:gridCol w:w="24"/>
        <w:gridCol w:w="797"/>
        <w:gridCol w:w="442"/>
        <w:gridCol w:w="84"/>
        <w:gridCol w:w="1322"/>
      </w:tblGrid>
      <w:tr w:rsidR="00457567" w:rsidTr="00392E97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457567" w:rsidTr="00392E97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457567" w:rsidTr="00392E97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F7260" w:rsidRPr="002F7260" w:rsidRDefault="002F7260" w:rsidP="002F7260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2F7260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392E97">
              <w:rPr>
                <w:rFonts w:ascii="Arial" w:hAnsi="Arial" w:cs="Arial"/>
                <w:b/>
                <w:sz w:val="18"/>
                <w:szCs w:val="18"/>
              </w:rPr>
              <w:t>Finanse międzynarodowe przedsiębiorstwa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 wyboru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457567" w:rsidTr="00392E9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2F726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457567" w:rsidTr="00392E9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E1671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457567" w:rsidTr="00392E97">
        <w:trPr>
          <w:trHeight w:val="340"/>
        </w:trPr>
        <w:tc>
          <w:tcPr>
            <w:tcW w:w="275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E1671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457567" w:rsidTr="00392E97">
        <w:trPr>
          <w:trHeight w:val="340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E16717" w:rsidP="002E329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Zaliczenie </w:t>
            </w:r>
            <w:r w:rsidR="002E3298">
              <w:rPr>
                <w:rFonts w:ascii="Arial" w:hAnsi="Arial" w:cs="Arial"/>
                <w:sz w:val="18"/>
                <w:szCs w:val="18"/>
              </w:rPr>
              <w:t>na ocenę</w:t>
            </w:r>
          </w:p>
        </w:tc>
      </w:tr>
      <w:tr w:rsidR="00457567" w:rsidTr="00392E97">
        <w:trPr>
          <w:trHeight w:val="411"/>
        </w:trPr>
        <w:tc>
          <w:tcPr>
            <w:tcW w:w="3812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10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3664F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3400D">
              <w:rPr>
                <w:rFonts w:ascii="Arial" w:hAnsi="Arial" w:cs="Arial"/>
                <w:sz w:val="18"/>
                <w:szCs w:val="18"/>
              </w:rPr>
              <w:t xml:space="preserve">Efekty uczenia się osiągnięte w </w:t>
            </w:r>
            <w:r>
              <w:rPr>
                <w:rFonts w:ascii="Arial" w:hAnsi="Arial" w:cs="Arial"/>
                <w:sz w:val="18"/>
                <w:szCs w:val="18"/>
              </w:rPr>
              <w:t>module „Podstawy finansów</w:t>
            </w:r>
            <w:r w:rsidRPr="0053400D">
              <w:rPr>
                <w:rFonts w:ascii="Arial" w:hAnsi="Arial" w:cs="Arial"/>
                <w:sz w:val="18"/>
                <w:szCs w:val="18"/>
              </w:rPr>
              <w:t>”.</w:t>
            </w:r>
          </w:p>
        </w:tc>
      </w:tr>
      <w:tr w:rsidR="00457567" w:rsidTr="00392E97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457567" w:rsidTr="00392E9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457567" w:rsidTr="00392E97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392E97" w:rsidRPr="00392E97">
              <w:rPr>
                <w:rFonts w:ascii="Arial" w:hAnsi="Arial" w:cs="Arial"/>
                <w:sz w:val="18"/>
                <w:szCs w:val="18"/>
              </w:rPr>
              <w:t>Zaznajomienie z zasadami międzynarodowej współpracy finansowej przedsiębiorstw</w:t>
            </w:r>
          </w:p>
          <w:p w:rsidR="00457567" w:rsidRDefault="00F05A48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392E97" w:rsidRPr="00392E97">
              <w:rPr>
                <w:rFonts w:ascii="Arial" w:hAnsi="Arial" w:cs="Arial"/>
                <w:sz w:val="18"/>
                <w:szCs w:val="18"/>
              </w:rPr>
              <w:t>Poznanie podstawowych narzędzi i procedur międzynarodowych operacji finansowych</w:t>
            </w:r>
          </w:p>
        </w:tc>
      </w:tr>
      <w:tr w:rsidR="00457567" w:rsidTr="00392E97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457567" w:rsidTr="00392E97">
        <w:trPr>
          <w:trHeight w:val="102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457567" w:rsidTr="00392E9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457567" w:rsidTr="00392E97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2F7260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92E97">
              <w:rPr>
                <w:rFonts w:ascii="Arial" w:hAnsi="Arial" w:cs="Arial"/>
                <w:bCs/>
                <w:sz w:val="18"/>
                <w:szCs w:val="18"/>
              </w:rPr>
              <w:t>Ma w zaawansowanym stopniu wiedzę o funkcjonowaniu gospodarki otwartej oraz o regułach   międzynarodowej współpracy gospodarczej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92E97">
              <w:rPr>
                <w:rFonts w:ascii="Arial" w:hAnsi="Arial" w:cs="Arial"/>
                <w:sz w:val="18"/>
                <w:szCs w:val="18"/>
              </w:rPr>
              <w:t>K1F_W02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bCs/>
                <w:sz w:val="20"/>
              </w:rPr>
            </w:pPr>
            <w:r w:rsidRPr="00392E97">
              <w:rPr>
                <w:rFonts w:ascii="Arial" w:hAnsi="Arial" w:cs="Arial"/>
                <w:bCs/>
                <w:sz w:val="18"/>
              </w:rPr>
              <w:t>Zaliczenie pisemne</w:t>
            </w:r>
          </w:p>
        </w:tc>
      </w:tr>
      <w:tr w:rsidR="00457567" w:rsidTr="00392E9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457567" w:rsidTr="00284A13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2F726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457567" w:rsidRDefault="00392E97" w:rsidP="00392E97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392E97">
              <w:rPr>
                <w:rFonts w:ascii="Arial" w:hAnsi="Arial" w:cs="Arial"/>
                <w:bCs/>
                <w:sz w:val="18"/>
                <w:szCs w:val="18"/>
              </w:rPr>
              <w:t>Potrafi określać, analizować i stosować właściwe narzędzia i regulacje ekonomiczno-prawne dla rozwiązywania problemów międzynarodowej współpracy gospodarczej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2F7260" w:rsidRPr="002E3298" w:rsidRDefault="002F7260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E3298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K1F_U03</w:t>
            </w:r>
          </w:p>
          <w:p w:rsidR="00457567" w:rsidRPr="002F7260" w:rsidRDefault="00392E97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2E3298">
              <w:rPr>
                <w:rFonts w:ascii="Arial" w:hAnsi="Arial" w:cs="Arial"/>
                <w:color w:val="000000" w:themeColor="text1"/>
                <w:sz w:val="18"/>
                <w:szCs w:val="18"/>
              </w:rPr>
              <w:t>K1F_U02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kolokwium</w:t>
            </w:r>
          </w:p>
        </w:tc>
      </w:tr>
      <w:tr w:rsidR="00457567" w:rsidTr="00F44BCF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457567" w:rsidTr="00F44BCF">
        <w:trPr>
          <w:trHeight w:val="340"/>
        </w:trPr>
        <w:tc>
          <w:tcPr>
            <w:tcW w:w="956" w:type="dxa"/>
            <w:shd w:val="clear" w:color="auto" w:fill="auto"/>
            <w:tcMar>
              <w:left w:w="108" w:type="dxa"/>
            </w:tcMar>
            <w:vAlign w:val="center"/>
          </w:tcPr>
          <w:p w:rsidR="00457567" w:rsidRDefault="002E3298" w:rsidP="002E32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457567" w:rsidRDefault="002E3298" w:rsidP="002E3298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2E3298" w:rsidP="002E329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848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457567" w:rsidRDefault="002E3298" w:rsidP="002E3298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457567" w:rsidTr="00F44BCF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457567" w:rsidTr="00F44BCF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57567" w:rsidTr="00F44BCF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457567" w:rsidRDefault="00F9371B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Wykład</w:t>
            </w:r>
            <w:r w:rsidR="00F05A48">
              <w:rPr>
                <w:rFonts w:ascii="Arial" w:hAnsi="Arial" w:cs="Arial"/>
                <w:b/>
                <w:sz w:val="18"/>
                <w:szCs w:val="18"/>
              </w:rPr>
              <w:t>**</w:t>
            </w:r>
          </w:p>
        </w:tc>
      </w:tr>
      <w:tr w:rsidR="00457567" w:rsidTr="00F44BCF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457567" w:rsidRDefault="00F05A4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392E97" w:rsidTr="00F44BCF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Globalizacja gospodarki światowej, skutki finansowe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84A13"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Bilans obrotów bieżących i przepływy kapitału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System kursów walutowych, ryzyko kursowe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84A13">
              <w:rPr>
                <w:rFonts w:ascii="Arial" w:hAnsi="Arial" w:cs="Arial"/>
                <w:sz w:val="18"/>
                <w:szCs w:val="18"/>
              </w:rPr>
              <w:t>/2</w:t>
            </w:r>
          </w:p>
        </w:tc>
      </w:tr>
      <w:tr w:rsid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lastRenderedPageBreak/>
              <w:t>w4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Wykorzystanie instrumentów pochodnych do ograniczania ryzyka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84A13">
              <w:rPr>
                <w:rFonts w:ascii="Arial" w:hAnsi="Arial" w:cs="Arial"/>
                <w:sz w:val="18"/>
                <w:szCs w:val="18"/>
              </w:rPr>
              <w:t>/2</w:t>
            </w:r>
          </w:p>
        </w:tc>
      </w:tr>
      <w:tr w:rsid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Źródła finansowania transakcji na rynkach międzynarodowych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392E97" w:rsidRP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6717">
              <w:rPr>
                <w:rFonts w:ascii="Arial" w:hAnsi="Arial" w:cs="Arial"/>
                <w:sz w:val="18"/>
                <w:szCs w:val="18"/>
                <w:lang w:val="en-US"/>
              </w:rPr>
              <w:t>Transakcje forward, futures i opcje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P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Walutowy rynek terminowy, arbitraż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392E97" w:rsidTr="00FB2FC0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392E97" w:rsidRPr="00E16717" w:rsidRDefault="00392E97" w:rsidP="00392E97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Zaliczenie wykładu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92E97" w:rsidTr="00392E97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392E97" w:rsidRDefault="00F9371B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371B">
              <w:rPr>
                <w:rFonts w:ascii="Arial" w:hAnsi="Arial" w:cs="Arial"/>
                <w:b/>
                <w:sz w:val="18"/>
                <w:szCs w:val="18"/>
              </w:rPr>
              <w:t>Warsztat</w:t>
            </w:r>
            <w:r w:rsidR="00392E97">
              <w:rPr>
                <w:rFonts w:ascii="Arial" w:hAnsi="Arial" w:cs="Arial"/>
                <w:sz w:val="18"/>
                <w:szCs w:val="18"/>
              </w:rPr>
              <w:t>**</w:t>
            </w:r>
          </w:p>
        </w:tc>
      </w:tr>
      <w:tr w:rsidR="00392E97" w:rsidTr="00392E97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392E97" w:rsidRDefault="00392E97" w:rsidP="00392E97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Rola korporacji międzynarodowych na rynkach finansowych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Analiza struktury bilansu obrotów bieżących, próba oceny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Ryzyko kursowe - analiza przypadku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wt4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Rodzaje podstawowych instrumentów pochodnych - przykłady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Finansowanie operacji na rynkach zagranicznych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Transakcje walutowe, forward, futures i opcje - przykłady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Pr="00392E97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Walutowe rynki terminowe - przykłady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284A13" w:rsidTr="00DC6216">
        <w:trPr>
          <w:trHeight w:val="340"/>
        </w:trPr>
        <w:tc>
          <w:tcPr>
            <w:tcW w:w="1511" w:type="dxa"/>
            <w:gridSpan w:val="2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wt8</w:t>
            </w:r>
          </w:p>
        </w:tc>
        <w:tc>
          <w:tcPr>
            <w:tcW w:w="7505" w:type="dxa"/>
            <w:gridSpan w:val="9"/>
            <w:tcMar>
              <w:left w:w="108" w:type="dxa"/>
            </w:tcMar>
            <w:vAlign w:val="center"/>
          </w:tcPr>
          <w:p w:rsidR="00284A13" w:rsidRPr="00E16717" w:rsidRDefault="00284A13" w:rsidP="00284A13">
            <w:pPr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Zaliczenie warsztatu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284A13" w:rsidTr="008D17B9">
        <w:trPr>
          <w:trHeight w:val="620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84A13" w:rsidRDefault="00284A13" w:rsidP="00284A13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84A13" w:rsidTr="00392E97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Pr="00FE2336">
              <w:rPr>
                <w:rFonts w:ascii="Arial" w:hAnsi="Arial" w:cs="Arial"/>
                <w:bCs/>
                <w:sz w:val="18"/>
                <w:szCs w:val="18"/>
              </w:rPr>
              <w:t>1) Wykład multimedialny, 2) Ćwiczenia problemowe z przykładami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FE2336">
              <w:rPr>
                <w:rFonts w:ascii="Arial" w:hAnsi="Arial" w:cs="Arial"/>
                <w:bCs/>
                <w:sz w:val="18"/>
                <w:szCs w:val="18"/>
              </w:rPr>
              <w:t>prezentacje, analiza sprawozdań finansowych</w:t>
            </w:r>
          </w:p>
        </w:tc>
      </w:tr>
      <w:tr w:rsidR="00284A13" w:rsidTr="008D17B9">
        <w:trPr>
          <w:trHeight w:val="658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84A13" w:rsidTr="00392E97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284A13" w:rsidRPr="00FE2336" w:rsidRDefault="00284A13" w:rsidP="00284A1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Praca zaliczeniowa w formie</w:t>
            </w:r>
            <w:r w:rsidRPr="00FE2336">
              <w:rPr>
                <w:rFonts w:ascii="Arial" w:hAnsi="Arial" w:cs="Arial"/>
                <w:sz w:val="18"/>
                <w:szCs w:val="18"/>
              </w:rPr>
              <w:t xml:space="preserve"> pisemn</w:t>
            </w:r>
            <w:r>
              <w:rPr>
                <w:rFonts w:ascii="Arial" w:hAnsi="Arial" w:cs="Arial"/>
                <w:sz w:val="18"/>
                <w:szCs w:val="18"/>
              </w:rPr>
              <w:t>ej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1. </w:t>
            </w:r>
            <w:r>
              <w:rPr>
                <w:rFonts w:ascii="Arial" w:hAnsi="Arial" w:cs="Arial"/>
                <w:sz w:val="18"/>
                <w:szCs w:val="18"/>
              </w:rPr>
              <w:t>Obserwacja zachowań, krótkie zadania domowe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2. </w:t>
            </w:r>
            <w:r>
              <w:rPr>
                <w:rFonts w:ascii="Arial" w:hAnsi="Arial" w:cs="Arial"/>
                <w:sz w:val="18"/>
                <w:szCs w:val="18"/>
              </w:rPr>
              <w:t>Praca pisemna podczas zajęć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E2336">
              <w:rPr>
                <w:rFonts w:ascii="Arial" w:hAnsi="Arial" w:cs="Arial"/>
                <w:b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. Praca projektowa do samodzielnego wykonania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84A13" w:rsidRPr="00F44BCF" w:rsidRDefault="00F44BCF" w:rsidP="00F44BCF">
            <w:pPr>
              <w:pStyle w:val="Akapitzlist"/>
              <w:numPr>
                <w:ilvl w:val="0"/>
                <w:numId w:val="4"/>
              </w:numPr>
              <w:spacing w:line="240" w:lineRule="auto"/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Zaliczenie</w:t>
            </w:r>
            <w:r w:rsidR="00284A13" w:rsidRPr="00F44BCF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z wykładu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410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410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410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410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74100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  <w:bookmarkStart w:id="0" w:name="_GoBack"/>
            <w:bookmarkEnd w:id="0"/>
          </w:p>
          <w:p w:rsidR="00284A13" w:rsidRPr="00F74100" w:rsidRDefault="00284A13" w:rsidP="00F74100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F74100">
              <w:rPr>
                <w:rFonts w:ascii="Arial" w:hAnsi="Arial" w:cs="Arial"/>
                <w:b/>
                <w:sz w:val="18"/>
                <w:szCs w:val="18"/>
              </w:rPr>
              <w:t>2. Kolokwium pisemne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4100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4100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4100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4100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284A13" w:rsidRPr="00F74100" w:rsidRDefault="00284A13" w:rsidP="00F74100">
            <w:pPr>
              <w:spacing w:line="240" w:lineRule="auto"/>
              <w:ind w:left="289" w:hanging="14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74100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84A13" w:rsidRDefault="00284A13" w:rsidP="00E16717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E16717">
              <w:rPr>
                <w:rFonts w:ascii="Arial" w:hAnsi="Arial" w:cs="Arial"/>
                <w:sz w:val="18"/>
                <w:szCs w:val="18"/>
              </w:rPr>
              <w:t>Ocena z modułu: średnia ocen z poszczególnych form zajęć.</w:t>
            </w:r>
          </w:p>
          <w:p w:rsidR="008D17B9" w:rsidRPr="00E16717" w:rsidRDefault="008D17B9" w:rsidP="00E16717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84A13" w:rsidTr="00392E97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84A13" w:rsidTr="00392E97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84A13" w:rsidTr="00014AC9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Pr="00F44BCF" w:rsidRDefault="002F7260" w:rsidP="00014AC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4BCF">
              <w:rPr>
                <w:rFonts w:ascii="Arial" w:hAnsi="Arial" w:cs="Arial"/>
                <w:b/>
                <w:sz w:val="18"/>
                <w:szCs w:val="18"/>
              </w:rPr>
              <w:t>30/20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innych formach zajęć (**) </w:t>
            </w:r>
            <w:r w:rsidR="00014AC9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284A13" w:rsidTr="00014AC9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Pr="00F44BCF" w:rsidRDefault="002F7260" w:rsidP="00014AC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4BCF">
              <w:rPr>
                <w:rFonts w:ascii="Arial" w:hAnsi="Arial" w:cs="Arial"/>
                <w:b/>
                <w:sz w:val="18"/>
                <w:szCs w:val="18"/>
              </w:rPr>
              <w:t>20/30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F44BCF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5/</w:t>
            </w:r>
            <w:r w:rsidR="00014AC9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(**) </w:t>
            </w:r>
            <w:r w:rsidR="00014AC9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F44BCF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5/</w:t>
            </w:r>
            <w:r w:rsidR="00014AC9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014AC9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zaliczenia innych zajęć (**) </w:t>
            </w:r>
            <w:r w:rsidR="00014AC9">
              <w:rPr>
                <w:rFonts w:ascii="Arial" w:hAnsi="Arial" w:cs="Arial"/>
                <w:sz w:val="18"/>
                <w:szCs w:val="18"/>
              </w:rPr>
              <w:t>wykład, warsztat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F44BCF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10/10</w:t>
            </w:r>
          </w:p>
        </w:tc>
      </w:tr>
      <w:tr w:rsidR="00284A13" w:rsidTr="00014AC9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014AC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84A13" w:rsidTr="00014AC9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Pr="00F44BCF" w:rsidRDefault="00284A13" w:rsidP="00014AC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4BCF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284A13" w:rsidTr="00014AC9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284A13" w:rsidRPr="00F44BCF" w:rsidRDefault="00284A13" w:rsidP="00014AC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44BCF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284A13" w:rsidTr="00392E97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84A13" w:rsidTr="00392E97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84A13" w:rsidRP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84A13">
              <w:rPr>
                <w:rFonts w:ascii="Arial" w:hAnsi="Arial" w:cs="Arial"/>
                <w:sz w:val="18"/>
                <w:szCs w:val="18"/>
              </w:rPr>
              <w:t>1. Najlepszy E., Finanse międzynarodowe przedsiębiorstw, PWE, Warszawa, 2013</w:t>
            </w:r>
          </w:p>
          <w:p w:rsidR="00284A13" w:rsidRP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84A13">
              <w:rPr>
                <w:rFonts w:ascii="Arial" w:hAnsi="Arial" w:cs="Arial"/>
                <w:sz w:val="18"/>
                <w:szCs w:val="18"/>
              </w:rPr>
              <w:t>2. Bennett D., Ryzyko walutowe. Instrumenty zabezpieczające DW ABC, Warszawa, 2001</w:t>
            </w:r>
          </w:p>
          <w:p w:rsidR="00284A13" w:rsidRDefault="00284A13" w:rsidP="00284A1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84A13" w:rsidTr="00392E97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284A13" w:rsidRDefault="00284A13" w:rsidP="00284A1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284A13" w:rsidRP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</w:t>
            </w:r>
            <w:r w:rsidRPr="00284A13">
              <w:rPr>
                <w:rFonts w:ascii="Arial" w:hAnsi="Arial" w:cs="Arial"/>
                <w:sz w:val="18"/>
                <w:szCs w:val="18"/>
              </w:rPr>
              <w:t>. Bernaś B. (red.) Finanse międzynarodowe, PWN, Warszawa 2006</w:t>
            </w:r>
          </w:p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284A13" w:rsidRDefault="00284A13" w:rsidP="00284A1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57567" w:rsidRDefault="00457567">
      <w:pPr>
        <w:rPr>
          <w:rFonts w:ascii="Arial" w:hAnsi="Arial" w:cs="Arial"/>
          <w:sz w:val="20"/>
        </w:rPr>
      </w:pPr>
    </w:p>
    <w:p w:rsidR="00457567" w:rsidRDefault="00F05A48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457567" w:rsidRDefault="00457567">
      <w:pPr>
        <w:spacing w:line="240" w:lineRule="auto"/>
        <w:rPr>
          <w:rFonts w:ascii="Arial" w:hAnsi="Arial" w:cs="Arial"/>
          <w:sz w:val="16"/>
          <w:szCs w:val="16"/>
        </w:rPr>
      </w:pPr>
    </w:p>
    <w:p w:rsidR="00457567" w:rsidRDefault="00F05A48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457567" w:rsidRDefault="00457567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457567" w:rsidRDefault="00F05A48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457567" w:rsidSect="00170845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E62" w:rsidRDefault="00B70E62">
      <w:pPr>
        <w:spacing w:line="240" w:lineRule="auto"/>
      </w:pPr>
      <w:r>
        <w:separator/>
      </w:r>
    </w:p>
  </w:endnote>
  <w:endnote w:type="continuationSeparator" w:id="0">
    <w:p w:rsidR="00B70E62" w:rsidRDefault="00B70E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457567" w:rsidRDefault="007C3AB0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F05A48">
          <w:instrText>PAGE</w:instrText>
        </w:r>
        <w:r>
          <w:fldChar w:fldCharType="separate"/>
        </w:r>
        <w:r w:rsidR="00F74100">
          <w:rPr>
            <w:noProof/>
          </w:rPr>
          <w:t>3</w:t>
        </w:r>
        <w:r>
          <w:fldChar w:fldCharType="end"/>
        </w:r>
      </w:p>
    </w:sdtContent>
  </w:sdt>
  <w:p w:rsidR="00457567" w:rsidRDefault="004575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E62" w:rsidRDefault="00B70E62">
      <w:pPr>
        <w:spacing w:line="240" w:lineRule="auto"/>
      </w:pPr>
      <w:r>
        <w:separator/>
      </w:r>
    </w:p>
  </w:footnote>
  <w:footnote w:type="continuationSeparator" w:id="0">
    <w:p w:rsidR="00B70E62" w:rsidRDefault="00B70E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C53BE2"/>
    <w:multiLevelType w:val="multilevel"/>
    <w:tmpl w:val="17126FF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16840BA"/>
    <w:multiLevelType w:val="multilevel"/>
    <w:tmpl w:val="CEC88D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FF96593"/>
    <w:multiLevelType w:val="multilevel"/>
    <w:tmpl w:val="274265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7E1B1FAC"/>
    <w:multiLevelType w:val="hybridMultilevel"/>
    <w:tmpl w:val="E7C06E9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7567"/>
    <w:rsid w:val="00014AC9"/>
    <w:rsid w:val="0008740D"/>
    <w:rsid w:val="00170845"/>
    <w:rsid w:val="00284A13"/>
    <w:rsid w:val="002E3298"/>
    <w:rsid w:val="002F0900"/>
    <w:rsid w:val="002F7260"/>
    <w:rsid w:val="003664F8"/>
    <w:rsid w:val="00392E97"/>
    <w:rsid w:val="00457567"/>
    <w:rsid w:val="007C3AB0"/>
    <w:rsid w:val="008109AD"/>
    <w:rsid w:val="008D17B9"/>
    <w:rsid w:val="00B70E62"/>
    <w:rsid w:val="00E16717"/>
    <w:rsid w:val="00F05A48"/>
    <w:rsid w:val="00F44BCF"/>
    <w:rsid w:val="00F74100"/>
    <w:rsid w:val="00F93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C49B5"/>
  <w15:docId w15:val="{B1B1FF8A-D206-4758-806C-72FAFAEF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170845"/>
    <w:rPr>
      <w:rFonts w:cs="Courier New"/>
    </w:rPr>
  </w:style>
  <w:style w:type="character" w:customStyle="1" w:styleId="ListLabel2">
    <w:name w:val="ListLabel 2"/>
    <w:qFormat/>
    <w:rsid w:val="00170845"/>
    <w:rPr>
      <w:rFonts w:cs="Courier New"/>
    </w:rPr>
  </w:style>
  <w:style w:type="character" w:customStyle="1" w:styleId="ListLabel3">
    <w:name w:val="ListLabel 3"/>
    <w:qFormat/>
    <w:rsid w:val="00170845"/>
    <w:rPr>
      <w:rFonts w:cs="Courier New"/>
    </w:rPr>
  </w:style>
  <w:style w:type="character" w:customStyle="1" w:styleId="ListLabel4">
    <w:name w:val="ListLabel 4"/>
    <w:qFormat/>
    <w:rsid w:val="00170845"/>
    <w:rPr>
      <w:rFonts w:cs="Courier New"/>
    </w:rPr>
  </w:style>
  <w:style w:type="character" w:customStyle="1" w:styleId="ListLabel5">
    <w:name w:val="ListLabel 5"/>
    <w:qFormat/>
    <w:rsid w:val="00170845"/>
    <w:rPr>
      <w:rFonts w:cs="Courier New"/>
    </w:rPr>
  </w:style>
  <w:style w:type="character" w:customStyle="1" w:styleId="ListLabel6">
    <w:name w:val="ListLabel 6"/>
    <w:qFormat/>
    <w:rsid w:val="00170845"/>
    <w:rPr>
      <w:rFonts w:cs="Courier New"/>
    </w:rPr>
  </w:style>
  <w:style w:type="character" w:customStyle="1" w:styleId="ListLabel7">
    <w:name w:val="ListLabel 7"/>
    <w:qFormat/>
    <w:rsid w:val="00170845"/>
    <w:rPr>
      <w:color w:val="00000A"/>
    </w:rPr>
  </w:style>
  <w:style w:type="character" w:customStyle="1" w:styleId="ListLabel8">
    <w:name w:val="ListLabel 8"/>
    <w:qFormat/>
    <w:rsid w:val="00170845"/>
    <w:rPr>
      <w:rFonts w:cs="Courier New"/>
    </w:rPr>
  </w:style>
  <w:style w:type="character" w:customStyle="1" w:styleId="ListLabel9">
    <w:name w:val="ListLabel 9"/>
    <w:qFormat/>
    <w:rsid w:val="00170845"/>
    <w:rPr>
      <w:rFonts w:cs="Courier New"/>
    </w:rPr>
  </w:style>
  <w:style w:type="character" w:customStyle="1" w:styleId="ListLabel10">
    <w:name w:val="ListLabel 10"/>
    <w:qFormat/>
    <w:rsid w:val="00170845"/>
    <w:rPr>
      <w:rFonts w:cs="Courier New"/>
    </w:rPr>
  </w:style>
  <w:style w:type="character" w:customStyle="1" w:styleId="ListLabel11">
    <w:name w:val="ListLabel 11"/>
    <w:qFormat/>
    <w:rsid w:val="00170845"/>
    <w:rPr>
      <w:rFonts w:cs="Courier New"/>
    </w:rPr>
  </w:style>
  <w:style w:type="character" w:customStyle="1" w:styleId="ListLabel12">
    <w:name w:val="ListLabel 12"/>
    <w:qFormat/>
    <w:rsid w:val="00170845"/>
    <w:rPr>
      <w:rFonts w:cs="Courier New"/>
    </w:rPr>
  </w:style>
  <w:style w:type="character" w:customStyle="1" w:styleId="ListLabel13">
    <w:name w:val="ListLabel 13"/>
    <w:qFormat/>
    <w:rsid w:val="00170845"/>
    <w:rPr>
      <w:rFonts w:cs="Courier New"/>
    </w:rPr>
  </w:style>
  <w:style w:type="character" w:customStyle="1" w:styleId="ListLabel14">
    <w:name w:val="ListLabel 14"/>
    <w:qFormat/>
    <w:rsid w:val="00170845"/>
    <w:rPr>
      <w:rFonts w:cs="Courier New"/>
    </w:rPr>
  </w:style>
  <w:style w:type="character" w:customStyle="1" w:styleId="ListLabel15">
    <w:name w:val="ListLabel 15"/>
    <w:qFormat/>
    <w:rsid w:val="00170845"/>
    <w:rPr>
      <w:rFonts w:cs="Courier New"/>
    </w:rPr>
  </w:style>
  <w:style w:type="character" w:customStyle="1" w:styleId="ListLabel16">
    <w:name w:val="ListLabel 16"/>
    <w:qFormat/>
    <w:rsid w:val="00170845"/>
    <w:rPr>
      <w:rFonts w:cs="Courier New"/>
    </w:rPr>
  </w:style>
  <w:style w:type="character" w:customStyle="1" w:styleId="ListLabel17">
    <w:name w:val="ListLabel 17"/>
    <w:qFormat/>
    <w:rsid w:val="00170845"/>
    <w:rPr>
      <w:rFonts w:cs="Courier New"/>
    </w:rPr>
  </w:style>
  <w:style w:type="character" w:customStyle="1" w:styleId="ListLabel18">
    <w:name w:val="ListLabel 18"/>
    <w:qFormat/>
    <w:rsid w:val="00170845"/>
    <w:rPr>
      <w:rFonts w:cs="Courier New"/>
    </w:rPr>
  </w:style>
  <w:style w:type="character" w:customStyle="1" w:styleId="ListLabel19">
    <w:name w:val="ListLabel 19"/>
    <w:qFormat/>
    <w:rsid w:val="00170845"/>
    <w:rPr>
      <w:rFonts w:cs="Courier New"/>
    </w:rPr>
  </w:style>
  <w:style w:type="character" w:customStyle="1" w:styleId="ListLabel20">
    <w:name w:val="ListLabel 20"/>
    <w:qFormat/>
    <w:rsid w:val="00170845"/>
    <w:rPr>
      <w:rFonts w:cs="Courier New"/>
    </w:rPr>
  </w:style>
  <w:style w:type="character" w:customStyle="1" w:styleId="ListLabel21">
    <w:name w:val="ListLabel 21"/>
    <w:qFormat/>
    <w:rsid w:val="00170845"/>
    <w:rPr>
      <w:rFonts w:cs="Courier New"/>
    </w:rPr>
  </w:style>
  <w:style w:type="character" w:customStyle="1" w:styleId="ListLabel22">
    <w:name w:val="ListLabel 22"/>
    <w:qFormat/>
    <w:rsid w:val="00170845"/>
    <w:rPr>
      <w:rFonts w:cs="Courier New"/>
    </w:rPr>
  </w:style>
  <w:style w:type="character" w:customStyle="1" w:styleId="ListLabel23">
    <w:name w:val="ListLabel 23"/>
    <w:qFormat/>
    <w:rsid w:val="00170845"/>
    <w:rPr>
      <w:rFonts w:cs="Courier New"/>
    </w:rPr>
  </w:style>
  <w:style w:type="character" w:customStyle="1" w:styleId="ListLabel24">
    <w:name w:val="ListLabel 24"/>
    <w:qFormat/>
    <w:rsid w:val="00170845"/>
    <w:rPr>
      <w:rFonts w:cs="Courier New"/>
    </w:rPr>
  </w:style>
  <w:style w:type="character" w:customStyle="1" w:styleId="ListLabel25">
    <w:name w:val="ListLabel 25"/>
    <w:qFormat/>
    <w:rsid w:val="00170845"/>
    <w:rPr>
      <w:rFonts w:cs="Courier New"/>
    </w:rPr>
  </w:style>
  <w:style w:type="character" w:customStyle="1" w:styleId="ListLabel26">
    <w:name w:val="ListLabel 26"/>
    <w:qFormat/>
    <w:rsid w:val="00170845"/>
    <w:rPr>
      <w:rFonts w:cs="Courier New"/>
    </w:rPr>
  </w:style>
  <w:style w:type="character" w:customStyle="1" w:styleId="ListLabel27">
    <w:name w:val="ListLabel 27"/>
    <w:qFormat/>
    <w:rsid w:val="00170845"/>
    <w:rPr>
      <w:rFonts w:cs="Courier New"/>
    </w:rPr>
  </w:style>
  <w:style w:type="character" w:customStyle="1" w:styleId="ListLabel28">
    <w:name w:val="ListLabel 28"/>
    <w:qFormat/>
    <w:rsid w:val="00170845"/>
    <w:rPr>
      <w:rFonts w:cs="Courier New"/>
    </w:rPr>
  </w:style>
  <w:style w:type="character" w:customStyle="1" w:styleId="ListLabel29">
    <w:name w:val="ListLabel 29"/>
    <w:qFormat/>
    <w:rsid w:val="00170845"/>
    <w:rPr>
      <w:rFonts w:cs="Courier New"/>
    </w:rPr>
  </w:style>
  <w:style w:type="character" w:customStyle="1" w:styleId="ListLabel30">
    <w:name w:val="ListLabel 30"/>
    <w:qFormat/>
    <w:rsid w:val="00170845"/>
    <w:rPr>
      <w:rFonts w:cs="Courier New"/>
    </w:rPr>
  </w:style>
  <w:style w:type="character" w:customStyle="1" w:styleId="ListLabel31">
    <w:name w:val="ListLabel 31"/>
    <w:qFormat/>
    <w:rsid w:val="00170845"/>
    <w:rPr>
      <w:rFonts w:cs="Courier New"/>
    </w:rPr>
  </w:style>
  <w:style w:type="character" w:customStyle="1" w:styleId="ListLabel32">
    <w:name w:val="ListLabel 32"/>
    <w:qFormat/>
    <w:rsid w:val="00170845"/>
    <w:rPr>
      <w:rFonts w:cs="Courier New"/>
    </w:rPr>
  </w:style>
  <w:style w:type="character" w:customStyle="1" w:styleId="ListLabel33">
    <w:name w:val="ListLabel 33"/>
    <w:qFormat/>
    <w:rsid w:val="00170845"/>
    <w:rPr>
      <w:rFonts w:cs="Courier New"/>
    </w:rPr>
  </w:style>
  <w:style w:type="character" w:customStyle="1" w:styleId="ListLabel34">
    <w:name w:val="ListLabel 34"/>
    <w:qFormat/>
    <w:rsid w:val="00170845"/>
    <w:rPr>
      <w:rFonts w:cs="Courier New"/>
    </w:rPr>
  </w:style>
  <w:style w:type="character" w:customStyle="1" w:styleId="ListLabel35">
    <w:name w:val="ListLabel 35"/>
    <w:qFormat/>
    <w:rsid w:val="00170845"/>
    <w:rPr>
      <w:rFonts w:cs="Courier New"/>
    </w:rPr>
  </w:style>
  <w:style w:type="character" w:customStyle="1" w:styleId="ListLabel36">
    <w:name w:val="ListLabel 36"/>
    <w:qFormat/>
    <w:rsid w:val="00170845"/>
    <w:rPr>
      <w:rFonts w:cs="Courier New"/>
    </w:rPr>
  </w:style>
  <w:style w:type="character" w:customStyle="1" w:styleId="ListLabel37">
    <w:name w:val="ListLabel 37"/>
    <w:qFormat/>
    <w:rsid w:val="00170845"/>
    <w:rPr>
      <w:rFonts w:cs="Courier New"/>
    </w:rPr>
  </w:style>
  <w:style w:type="character" w:customStyle="1" w:styleId="ListLabel38">
    <w:name w:val="ListLabel 38"/>
    <w:qFormat/>
    <w:rsid w:val="00170845"/>
    <w:rPr>
      <w:rFonts w:cs="Courier New"/>
    </w:rPr>
  </w:style>
  <w:style w:type="character" w:customStyle="1" w:styleId="ListLabel39">
    <w:name w:val="ListLabel 39"/>
    <w:qFormat/>
    <w:rsid w:val="00170845"/>
    <w:rPr>
      <w:rFonts w:cs="Courier New"/>
    </w:rPr>
  </w:style>
  <w:style w:type="character" w:customStyle="1" w:styleId="ListLabel40">
    <w:name w:val="ListLabel 40"/>
    <w:qFormat/>
    <w:rsid w:val="00170845"/>
    <w:rPr>
      <w:rFonts w:cs="Courier New"/>
    </w:rPr>
  </w:style>
  <w:style w:type="character" w:customStyle="1" w:styleId="ListLabel41">
    <w:name w:val="ListLabel 41"/>
    <w:qFormat/>
    <w:rsid w:val="00170845"/>
    <w:rPr>
      <w:rFonts w:cs="Courier New"/>
    </w:rPr>
  </w:style>
  <w:style w:type="character" w:customStyle="1" w:styleId="ListLabel42">
    <w:name w:val="ListLabel 42"/>
    <w:qFormat/>
    <w:rsid w:val="00170845"/>
    <w:rPr>
      <w:rFonts w:cs="Courier New"/>
    </w:rPr>
  </w:style>
  <w:style w:type="character" w:customStyle="1" w:styleId="ListLabel43">
    <w:name w:val="ListLabel 43"/>
    <w:qFormat/>
    <w:rsid w:val="00170845"/>
    <w:rPr>
      <w:rFonts w:cs="Courier New"/>
    </w:rPr>
  </w:style>
  <w:style w:type="character" w:customStyle="1" w:styleId="ListLabel44">
    <w:name w:val="ListLabel 44"/>
    <w:qFormat/>
    <w:rsid w:val="00170845"/>
    <w:rPr>
      <w:rFonts w:cs="Courier New"/>
    </w:rPr>
  </w:style>
  <w:style w:type="character" w:customStyle="1" w:styleId="ListLabel45">
    <w:name w:val="ListLabel 45"/>
    <w:qFormat/>
    <w:rsid w:val="00170845"/>
    <w:rPr>
      <w:rFonts w:cs="Courier New"/>
    </w:rPr>
  </w:style>
  <w:style w:type="character" w:customStyle="1" w:styleId="ListLabel46">
    <w:name w:val="ListLabel 46"/>
    <w:qFormat/>
    <w:rsid w:val="00170845"/>
    <w:rPr>
      <w:rFonts w:cs="Courier New"/>
    </w:rPr>
  </w:style>
  <w:style w:type="character" w:customStyle="1" w:styleId="ListLabel47">
    <w:name w:val="ListLabel 47"/>
    <w:qFormat/>
    <w:rsid w:val="00170845"/>
    <w:rPr>
      <w:b w:val="0"/>
    </w:rPr>
  </w:style>
  <w:style w:type="paragraph" w:styleId="Nagwek">
    <w:name w:val="header"/>
    <w:basedOn w:val="Normalny"/>
    <w:next w:val="Tekstpodstawow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Tekstpodstawowy">
    <w:name w:val="Body Text"/>
    <w:basedOn w:val="Normalny"/>
    <w:rsid w:val="00170845"/>
    <w:pPr>
      <w:spacing w:after="140" w:line="288" w:lineRule="auto"/>
    </w:pPr>
  </w:style>
  <w:style w:type="paragraph" w:styleId="Lista">
    <w:name w:val="List"/>
    <w:basedOn w:val="Tekstpodstawowy"/>
    <w:rsid w:val="00170845"/>
    <w:rPr>
      <w:rFonts w:cs="Lucida Sans"/>
    </w:rPr>
  </w:style>
  <w:style w:type="paragraph" w:styleId="Legenda">
    <w:name w:val="caption"/>
    <w:basedOn w:val="Normalny"/>
    <w:qFormat/>
    <w:rsid w:val="00170845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170845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63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C10777-25D9-46A8-8FBC-13B7C9BF4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733</Words>
  <Characters>4398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10</cp:revision>
  <cp:lastPrinted>2020-03-09T10:41:00Z</cp:lastPrinted>
  <dcterms:created xsi:type="dcterms:W3CDTF">2020-10-15T07:15:00Z</dcterms:created>
  <dcterms:modified xsi:type="dcterms:W3CDTF">2022-12-01T12:15:00Z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