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557"/>
        <w:gridCol w:w="740"/>
        <w:gridCol w:w="25"/>
        <w:gridCol w:w="797"/>
        <w:gridCol w:w="441"/>
        <w:gridCol w:w="85"/>
        <w:gridCol w:w="1321"/>
      </w:tblGrid>
      <w:tr w:rsidR="000A0B1A" w:rsidTr="0008752D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0A0B1A" w:rsidRDefault="001862D1">
            <w:pPr>
              <w:spacing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MODUŁU </w:t>
            </w:r>
          </w:p>
        </w:tc>
      </w:tr>
      <w:tr w:rsidR="000A0B1A" w:rsidTr="0008752D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I. OGÓLNE INFORMACJE O MODULE</w:t>
            </w:r>
          </w:p>
        </w:tc>
      </w:tr>
      <w:tr w:rsidR="000A0B1A" w:rsidTr="0008752D">
        <w:trPr>
          <w:trHeight w:val="62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FC4D9A" w:rsidRPr="008B4996" w:rsidRDefault="00FC4D9A" w:rsidP="00FC4D9A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</w:rPr>
            </w:pPr>
            <w:r w:rsidRPr="008B4996">
              <w:rPr>
                <w:rFonts w:ascii="Arial" w:hAnsi="Arial" w:cs="Arial"/>
                <w:b/>
                <w:color w:val="000000" w:themeColor="text1"/>
                <w:sz w:val="20"/>
              </w:rPr>
              <w:t>COLLEGIUM WITELONA UCZELNIA PAŃSTWOWA</w:t>
            </w:r>
          </w:p>
          <w:p w:rsidR="000A0B1A" w:rsidRDefault="001862D1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0A0B1A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A0B1A" w:rsidRDefault="008B4996">
            <w:pPr>
              <w:spacing w:line="240" w:lineRule="auto"/>
            </w:pPr>
            <w:r>
              <w:rPr>
                <w:rFonts w:ascii="Arial" w:hAnsi="Arial" w:cs="Arial"/>
                <w:b/>
                <w:sz w:val="20"/>
              </w:rPr>
              <w:t>FINANSE, RACHUNKOWOŚĆ I PADATKI</w:t>
            </w:r>
          </w:p>
        </w:tc>
      </w:tr>
      <w:tr w:rsidR="000A0B1A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0A0B1A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0A0B1A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0A0B1A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A0B1A" w:rsidRDefault="006E6DA5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Ochrona własności intelektualnej</w:t>
            </w:r>
          </w:p>
        </w:tc>
      </w:tr>
      <w:tr w:rsidR="000A0B1A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A0B1A" w:rsidRDefault="006E6DA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0A0B1A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polski*           </w:t>
            </w:r>
          </w:p>
        </w:tc>
      </w:tr>
      <w:tr w:rsidR="000A0B1A" w:rsidTr="0008752D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0A0B1A" w:rsidRPr="00D47621" w:rsidRDefault="00FC4D9A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47621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0A0B1A" w:rsidTr="0008752D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0A0B1A" w:rsidRPr="00D47621" w:rsidRDefault="00FC4D9A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47621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0A0B1A" w:rsidTr="0008752D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0A0B1A" w:rsidRPr="00D47621" w:rsidRDefault="006E6DA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4762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0A0B1A" w:rsidRDefault="006E6DA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  <w:r w:rsidR="005F5F90">
              <w:rPr>
                <w:rFonts w:ascii="Arial" w:hAnsi="Arial" w:cs="Arial"/>
                <w:sz w:val="18"/>
                <w:szCs w:val="18"/>
              </w:rPr>
              <w:t>/10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0A0B1A" w:rsidRDefault="0026046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A0B1A" w:rsidRDefault="00FC44B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A0B1A" w:rsidRDefault="00FC44B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0A0B1A" w:rsidRDefault="00FC44B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0A0B1A" w:rsidTr="0008752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A0B1A" w:rsidRPr="008B4996" w:rsidRDefault="006E6DA5">
            <w:pPr>
              <w:spacing w:line="240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B4996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</w:t>
            </w:r>
            <w:r w:rsidR="00FC4D9A" w:rsidRPr="008B499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na ocenę</w:t>
            </w:r>
          </w:p>
        </w:tc>
      </w:tr>
      <w:tr w:rsidR="000A0B1A" w:rsidTr="0008752D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0A0B1A" w:rsidRDefault="006E6DA5" w:rsidP="006E6DA5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Podstawowa wiedza z zakresu prawa</w:t>
            </w:r>
            <w:r w:rsidRPr="006E6DA5">
              <w:rPr>
                <w:rFonts w:ascii="Arial" w:hAnsi="Arial" w:cs="Arial"/>
                <w:sz w:val="18"/>
                <w:szCs w:val="18"/>
              </w:rPr>
              <w:t xml:space="preserve"> i umiejętności </w:t>
            </w:r>
            <w:r>
              <w:rPr>
                <w:rFonts w:ascii="Arial" w:hAnsi="Arial" w:cs="Arial"/>
                <w:sz w:val="18"/>
                <w:szCs w:val="18"/>
              </w:rPr>
              <w:t>interpretacji</w:t>
            </w:r>
            <w:r w:rsidRPr="006E6DA5">
              <w:rPr>
                <w:rFonts w:ascii="Arial" w:hAnsi="Arial" w:cs="Arial"/>
                <w:sz w:val="18"/>
                <w:szCs w:val="18"/>
              </w:rPr>
              <w:t xml:space="preserve"> na poziomie szkoły ponadgimnazjalnej</w:t>
            </w:r>
          </w:p>
        </w:tc>
      </w:tr>
      <w:tr w:rsidR="000A0B1A" w:rsidTr="0008752D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0A0B1A" w:rsidTr="0008752D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0A0B1A" w:rsidTr="0008752D">
        <w:trPr>
          <w:trHeight w:val="79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0A0B1A" w:rsidRPr="006E6DA5" w:rsidRDefault="001862D1" w:rsidP="006E6DA5">
            <w:pPr>
              <w:rPr>
                <w:color w:val="000000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6E6DA5">
              <w:rPr>
                <w:rFonts w:ascii="Arial" w:hAnsi="Arial" w:cs="Arial"/>
                <w:sz w:val="18"/>
                <w:szCs w:val="18"/>
              </w:rPr>
              <w:t xml:space="preserve">Zapewnienie wiedzy pozwalającej na zrozumienie istoty ochrony dóbr intelektualnych. </w:t>
            </w:r>
          </w:p>
          <w:p w:rsidR="00FC44BC" w:rsidRDefault="001862D1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="006E6DA5">
              <w:rPr>
                <w:rFonts w:ascii="Arial" w:hAnsi="Arial" w:cs="Arial"/>
                <w:sz w:val="18"/>
                <w:szCs w:val="18"/>
              </w:rPr>
              <w:t>Identyfikacja zakresu podmiotowego i przedmiotowego ochrony</w:t>
            </w:r>
            <w:r w:rsidR="00640206">
              <w:rPr>
                <w:rFonts w:ascii="Arial" w:hAnsi="Arial" w:cs="Arial"/>
                <w:sz w:val="18"/>
                <w:szCs w:val="18"/>
              </w:rPr>
              <w:t xml:space="preserve"> praw osobistych i majątkowych twórcy (w tym istoty ich</w:t>
            </w:r>
          </w:p>
          <w:p w:rsidR="000A0B1A" w:rsidRDefault="00640206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naruszeń)</w:t>
            </w:r>
          </w:p>
          <w:p w:rsidR="000A0B1A" w:rsidRDefault="000A0B1A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0B1A" w:rsidTr="0008752D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III. EFEKTY UCZENIA SIĘ WRAZ Z ODNIESIENIEM DO EFEKTÓW KIERUNKOWYCH </w:t>
            </w:r>
          </w:p>
          <w:p w:rsidR="000A0B1A" w:rsidRDefault="001862D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0A0B1A" w:rsidTr="0008752D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0A0B1A" w:rsidTr="0008752D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0A0B1A" w:rsidRPr="00FC44BC" w:rsidTr="0008752D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0A0B1A" w:rsidRPr="00915F22" w:rsidRDefault="00D47621" w:rsidP="00D47621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trike/>
                <w:color w:val="000000" w:themeColor="text1"/>
                <w:sz w:val="18"/>
                <w:szCs w:val="18"/>
              </w:rPr>
            </w:pPr>
            <w:r w:rsidRPr="00915F22">
              <w:rPr>
                <w:rFonts w:ascii="Arial" w:hAnsi="Arial" w:cs="Arial"/>
                <w:b/>
                <w:bCs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843D75" w:rsidRPr="00915F22" w:rsidRDefault="00D47621" w:rsidP="00D47621">
            <w:pPr>
              <w:spacing w:line="240" w:lineRule="auto"/>
              <w:jc w:val="center"/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</w:pPr>
            <w:r w:rsidRPr="00915F22"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A0B1A" w:rsidRPr="00915F22" w:rsidRDefault="00D47621" w:rsidP="00D47621">
            <w:pPr>
              <w:spacing w:line="240" w:lineRule="auto"/>
              <w:jc w:val="center"/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</w:pPr>
            <w:r w:rsidRPr="00915F22"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A0B1A" w:rsidRPr="00915F22" w:rsidRDefault="00D47621" w:rsidP="00D47621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trike/>
                <w:color w:val="000000" w:themeColor="text1"/>
                <w:sz w:val="18"/>
                <w:szCs w:val="18"/>
              </w:rPr>
            </w:pPr>
            <w:r w:rsidRPr="00915F22">
              <w:rPr>
                <w:rFonts w:ascii="Arial" w:hAnsi="Arial" w:cs="Arial"/>
                <w:b/>
                <w:bCs/>
                <w:strike/>
                <w:color w:val="000000" w:themeColor="text1"/>
                <w:sz w:val="18"/>
                <w:szCs w:val="18"/>
              </w:rPr>
              <w:t>-</w:t>
            </w:r>
          </w:p>
        </w:tc>
      </w:tr>
      <w:tr w:rsidR="000A0B1A" w:rsidRPr="00FC44BC" w:rsidTr="0008752D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0A0B1A" w:rsidRPr="00FC44BC" w:rsidRDefault="001862D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C44BC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0A0B1A" w:rsidRPr="00FC44BC" w:rsidTr="0008752D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0A0B1A" w:rsidRPr="00FC44BC" w:rsidRDefault="00710BE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4BC"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0A0B1A" w:rsidRPr="00FC44BC" w:rsidRDefault="00710BED" w:rsidP="00710BED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FC44BC">
              <w:rPr>
                <w:rFonts w:ascii="Arial" w:hAnsi="Arial" w:cs="Arial"/>
                <w:bCs/>
                <w:sz w:val="18"/>
                <w:szCs w:val="18"/>
              </w:rPr>
              <w:t>Student potrafi identyfikować przedmiot i zakres ochrony. Zdobywa umiejętność analizy i interpretacji w odniesieniu do standardowych sytuacji związanych z ochrona dóbr niematerialnych w obszarze prawa autorskiego.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174B90" w:rsidRDefault="00174B90" w:rsidP="00710BE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10BED" w:rsidRPr="00FC44BC" w:rsidRDefault="00FC4D9A" w:rsidP="00710BE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B4996">
              <w:rPr>
                <w:rFonts w:ascii="Arial" w:hAnsi="Arial" w:cs="Arial"/>
                <w:color w:val="000000" w:themeColor="text1"/>
                <w:sz w:val="18"/>
                <w:szCs w:val="18"/>
              </w:rPr>
              <w:t>K1F</w:t>
            </w:r>
            <w:r w:rsidR="00710BED" w:rsidRPr="00FC44BC">
              <w:rPr>
                <w:rFonts w:ascii="Arial" w:hAnsi="Arial" w:cs="Arial"/>
                <w:sz w:val="18"/>
                <w:szCs w:val="18"/>
              </w:rPr>
              <w:t>_U08</w:t>
            </w:r>
          </w:p>
          <w:p w:rsidR="000A0B1A" w:rsidRPr="00FC44BC" w:rsidRDefault="000A0B1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0A0B1A" w:rsidRPr="00FC44BC" w:rsidRDefault="00710BE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4BC">
              <w:rPr>
                <w:rFonts w:ascii="Arial" w:hAnsi="Arial" w:cs="Arial"/>
                <w:sz w:val="18"/>
                <w:szCs w:val="18"/>
              </w:rPr>
              <w:t>Praca pisemna</w:t>
            </w:r>
          </w:p>
        </w:tc>
      </w:tr>
      <w:tr w:rsidR="000A0B1A" w:rsidTr="0008752D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0A0B1A" w:rsidRDefault="001862D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915F22" w:rsidTr="0008752D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915F22" w:rsidRP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trike/>
                <w:color w:val="000000" w:themeColor="text1"/>
                <w:sz w:val="18"/>
                <w:szCs w:val="18"/>
              </w:rPr>
            </w:pPr>
            <w:r w:rsidRPr="00915F22">
              <w:rPr>
                <w:rFonts w:ascii="Arial" w:hAnsi="Arial" w:cs="Arial"/>
                <w:b/>
                <w:bCs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915F22" w:rsidRP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</w:pPr>
            <w:r w:rsidRPr="00915F22"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15F22" w:rsidRP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</w:pPr>
            <w:r w:rsidRPr="00915F22"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15F22" w:rsidRP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trike/>
                <w:color w:val="000000" w:themeColor="text1"/>
                <w:sz w:val="18"/>
                <w:szCs w:val="18"/>
              </w:rPr>
            </w:pPr>
            <w:r w:rsidRPr="00915F22">
              <w:rPr>
                <w:rFonts w:ascii="Arial" w:hAnsi="Arial" w:cs="Arial"/>
                <w:b/>
                <w:bCs/>
                <w:strike/>
                <w:color w:val="000000" w:themeColor="text1"/>
                <w:sz w:val="18"/>
                <w:szCs w:val="18"/>
              </w:rPr>
              <w:t>-</w:t>
            </w:r>
          </w:p>
        </w:tc>
      </w:tr>
      <w:tr w:rsidR="00915F22" w:rsidTr="0008752D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915F22" w:rsidTr="0008752D">
        <w:trPr>
          <w:trHeight w:val="567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915F22" w:rsidTr="0008752D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Wykład**</w:t>
            </w:r>
          </w:p>
        </w:tc>
      </w:tr>
      <w:tr w:rsidR="00915F22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915F22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Pojęcie i istota dóbr niematerialnych. Geneza i zakres ochrony w ujęciu krajowym i międzynarodowym.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15F22" w:rsidRPr="00FC44BC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4BC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915F22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23F9">
              <w:rPr>
                <w:rFonts w:ascii="Arial" w:hAnsi="Arial" w:cs="Arial"/>
                <w:sz w:val="18"/>
                <w:szCs w:val="18"/>
              </w:rPr>
              <w:t>Prawa autorskie i prawa pokrewne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15F22" w:rsidRPr="00FC44BC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915F22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w3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23F9">
              <w:rPr>
                <w:rFonts w:ascii="Arial" w:hAnsi="Arial" w:cs="Arial"/>
                <w:sz w:val="18"/>
                <w:szCs w:val="18"/>
              </w:rPr>
              <w:t>Podmiot i przedmiot ochrony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15F22" w:rsidRPr="00FC44BC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915F22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23F9">
              <w:rPr>
                <w:rFonts w:ascii="Arial" w:hAnsi="Arial" w:cs="Arial"/>
                <w:sz w:val="18"/>
                <w:szCs w:val="18"/>
              </w:rPr>
              <w:t>Identyfikacja praw osobistych i majątkowych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15F22" w:rsidRPr="00FC44BC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915F22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w5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A23F9">
              <w:rPr>
                <w:rFonts w:ascii="Arial" w:hAnsi="Arial" w:cs="Arial"/>
                <w:sz w:val="18"/>
                <w:szCs w:val="18"/>
              </w:rPr>
              <w:t>Naruszenie praw. Pojęcie i rodzaje plagiatu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15F22" w:rsidRPr="00FC44BC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915F22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15F22" w:rsidRPr="00BA23F9" w:rsidRDefault="00915F22" w:rsidP="00915F2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5F90">
              <w:rPr>
                <w:color w:val="000000"/>
                <w:sz w:val="20"/>
              </w:rPr>
              <w:t>Ogólne zasady ochrony praw do przedmiotów własności przemysłowej.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15F22" w:rsidRPr="00FC44BC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915F22" w:rsidTr="0008752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15F22" w:rsidRP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15F22">
              <w:rPr>
                <w:rFonts w:ascii="Arial" w:hAnsi="Arial" w:cs="Arial"/>
                <w:sz w:val="18"/>
                <w:szCs w:val="18"/>
              </w:rPr>
              <w:t>w7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15F22" w:rsidRPr="00915F22" w:rsidRDefault="00915F22" w:rsidP="00915F22">
            <w:pPr>
              <w:spacing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15F22">
              <w:rPr>
                <w:rFonts w:ascii="Arial" w:hAnsi="Arial" w:cs="Arial"/>
                <w:color w:val="000000"/>
                <w:sz w:val="18"/>
                <w:szCs w:val="18"/>
              </w:rPr>
              <w:t>Zbiorowe zarządzanie i ochrona praw autorskich.</w:t>
            </w:r>
          </w:p>
          <w:p w:rsidR="00915F22" w:rsidRPr="00915F22" w:rsidRDefault="00915F22" w:rsidP="00915F2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915F22">
              <w:rPr>
                <w:rFonts w:ascii="Arial" w:hAnsi="Arial" w:cs="Arial"/>
                <w:color w:val="000000"/>
                <w:sz w:val="18"/>
                <w:szCs w:val="18"/>
              </w:rPr>
              <w:t>Zaliczenie wykładu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15F22" w:rsidRP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15F22">
              <w:rPr>
                <w:rFonts w:ascii="Arial" w:hAnsi="Arial" w:cs="Arial"/>
                <w:sz w:val="18"/>
                <w:szCs w:val="18"/>
              </w:rPr>
              <w:t>3/2</w:t>
            </w:r>
          </w:p>
        </w:tc>
      </w:tr>
      <w:tr w:rsidR="00915F22" w:rsidTr="0008752D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915F22" w:rsidRDefault="00915F22" w:rsidP="00915F22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915F22" w:rsidTr="0008752D">
        <w:trPr>
          <w:trHeight w:val="1191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pStyle w:val="Akapitzlist"/>
              <w:numPr>
                <w:ilvl w:val="0"/>
                <w:numId w:val="3"/>
              </w:num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64020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Metody </w:t>
            </w:r>
            <w:r w:rsidRPr="00640206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640206">
              <w:rPr>
                <w:rFonts w:ascii="Arial" w:hAnsi="Arial" w:cs="Arial"/>
                <w:bCs/>
                <w:sz w:val="18"/>
                <w:szCs w:val="18"/>
              </w:rPr>
              <w:t>Wykład multimedialny</w:t>
            </w:r>
            <w:r>
              <w:rPr>
                <w:rFonts w:ascii="Arial" w:hAnsi="Arial" w:cs="Arial"/>
                <w:bCs/>
                <w:sz w:val="18"/>
                <w:szCs w:val="18"/>
              </w:rPr>
              <w:t>, analiza i dyskusja, interpretacja, analiza praktyki</w:t>
            </w:r>
          </w:p>
          <w:p w:rsidR="00915F22" w:rsidRPr="00221002" w:rsidRDefault="00915F22" w:rsidP="00915F22">
            <w:pPr>
              <w:pStyle w:val="Akapitzlist"/>
              <w:numPr>
                <w:ilvl w:val="0"/>
                <w:numId w:val="3"/>
              </w:num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2100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Narzędzia (środki) dydaktyczne: </w:t>
            </w:r>
            <w:r w:rsidRPr="00221002">
              <w:rPr>
                <w:rFonts w:ascii="Arial" w:hAnsi="Arial" w:cs="Arial"/>
                <w:bCs/>
                <w:sz w:val="18"/>
                <w:szCs w:val="18"/>
              </w:rPr>
              <w:t>prezentacje multimedialn</w:t>
            </w:r>
            <w:r>
              <w:rPr>
                <w:rFonts w:ascii="Arial" w:hAnsi="Arial" w:cs="Arial"/>
                <w:bCs/>
                <w:sz w:val="18"/>
                <w:szCs w:val="18"/>
              </w:rPr>
              <w:t>e, teksty źródłowe, dokumenty, I</w:t>
            </w:r>
            <w:r w:rsidRPr="00221002">
              <w:rPr>
                <w:rFonts w:ascii="Arial" w:hAnsi="Arial" w:cs="Arial"/>
                <w:bCs/>
                <w:sz w:val="18"/>
                <w:szCs w:val="18"/>
              </w:rPr>
              <w:t>nternet</w:t>
            </w:r>
          </w:p>
        </w:tc>
      </w:tr>
      <w:tr w:rsidR="00915F22" w:rsidTr="0008752D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915F22" w:rsidTr="0008752D">
        <w:trPr>
          <w:trHeight w:val="3098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915F22" w:rsidRPr="00915F22" w:rsidRDefault="00915F22" w:rsidP="00915F2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15F22">
              <w:rPr>
                <w:rFonts w:ascii="Arial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915F22" w:rsidRPr="00915F22" w:rsidRDefault="00915F22" w:rsidP="00915F2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15F22">
              <w:rPr>
                <w:rFonts w:ascii="Arial" w:hAnsi="Arial" w:cs="Arial"/>
                <w:b/>
                <w:sz w:val="18"/>
                <w:szCs w:val="18"/>
              </w:rPr>
              <w:t xml:space="preserve">Zaliczenie pisemne w postaci samodzielnej pracy. </w:t>
            </w:r>
          </w:p>
          <w:p w:rsidR="00915F22" w:rsidRPr="00915F22" w:rsidRDefault="00915F22" w:rsidP="00915F2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15F22" w:rsidRPr="00915F22" w:rsidRDefault="00915F22" w:rsidP="00915F2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15F22"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915F22" w:rsidRPr="00915F22" w:rsidRDefault="00915F22" w:rsidP="00915F2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15F22" w:rsidRPr="00915F22" w:rsidRDefault="00915F22" w:rsidP="00915F22">
            <w:pPr>
              <w:pStyle w:val="Akapitzlist"/>
              <w:numPr>
                <w:ilvl w:val="0"/>
                <w:numId w:val="4"/>
              </w:numPr>
              <w:spacing w:line="240" w:lineRule="auto"/>
              <w:ind w:left="567" w:hanging="28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15F22">
              <w:rPr>
                <w:rFonts w:ascii="Arial" w:hAnsi="Arial" w:cs="Arial"/>
                <w:sz w:val="18"/>
                <w:szCs w:val="18"/>
              </w:rPr>
              <w:t>przynajmniej dostateczne poznanie i zrozumienie podstawowej wiedzy zawartej w literaturze podstawowej lub innej formie dostępnej w wyniku aktywnych form zajęć,</w:t>
            </w:r>
          </w:p>
          <w:p w:rsidR="00915F22" w:rsidRPr="00915F22" w:rsidRDefault="00915F22" w:rsidP="00915F22">
            <w:pPr>
              <w:pStyle w:val="Akapitzlist"/>
              <w:numPr>
                <w:ilvl w:val="0"/>
                <w:numId w:val="4"/>
              </w:numPr>
              <w:spacing w:line="240" w:lineRule="auto"/>
              <w:ind w:left="567" w:hanging="28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15F22">
              <w:rPr>
                <w:rFonts w:ascii="Arial" w:hAnsi="Arial" w:cs="Arial"/>
                <w:sz w:val="18"/>
                <w:szCs w:val="18"/>
              </w:rPr>
              <w:t>przynajmniej dostateczne opanowanie wszelkie umiejętności przewidziane programem przedmiotu,</w:t>
            </w:r>
          </w:p>
          <w:p w:rsidR="00915F22" w:rsidRPr="00915F22" w:rsidRDefault="00915F22" w:rsidP="00915F22">
            <w:pPr>
              <w:pStyle w:val="Akapitzlist"/>
              <w:numPr>
                <w:ilvl w:val="0"/>
                <w:numId w:val="4"/>
              </w:numPr>
              <w:spacing w:line="240" w:lineRule="auto"/>
              <w:ind w:left="567" w:hanging="28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15F22">
              <w:rPr>
                <w:rFonts w:ascii="Arial" w:hAnsi="Arial" w:cs="Arial"/>
                <w:sz w:val="18"/>
                <w:szCs w:val="18"/>
              </w:rPr>
              <w:t>wykazanie przynajmniej dostatecznej umiejętności obserwowania i analizowania otaczających zjawisk, zwłaszcza tych, z którymi jako absolwent będzie miał styczność w praktycznej działalności,</w:t>
            </w:r>
          </w:p>
          <w:p w:rsidR="00915F22" w:rsidRPr="00915F22" w:rsidRDefault="00915F22" w:rsidP="00915F2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15F22" w:rsidRPr="00915F22" w:rsidRDefault="00915F22" w:rsidP="00915F2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15F22">
              <w:rPr>
                <w:rFonts w:ascii="Arial" w:hAnsi="Arial" w:cs="Arial"/>
                <w:b/>
                <w:sz w:val="18"/>
                <w:szCs w:val="18"/>
              </w:rPr>
              <w:t>Kryteria oceny podsumowującej ***</w:t>
            </w:r>
          </w:p>
          <w:p w:rsidR="00915F22" w:rsidRPr="00915F22" w:rsidRDefault="00915F22" w:rsidP="00915F2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15F22">
              <w:rPr>
                <w:rFonts w:ascii="Arial" w:hAnsi="Arial" w:cs="Arial"/>
                <w:sz w:val="18"/>
                <w:szCs w:val="18"/>
              </w:rPr>
              <w:t xml:space="preserve">Spełniony wymóg dotyczący stopnia opanowania programu: </w:t>
            </w:r>
          </w:p>
          <w:p w:rsidR="00915F22" w:rsidRPr="00915F22" w:rsidRDefault="00915F22" w:rsidP="00915F2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15F22">
              <w:rPr>
                <w:rFonts w:ascii="Arial" w:hAnsi="Arial" w:cs="Arial"/>
                <w:sz w:val="18"/>
                <w:szCs w:val="18"/>
              </w:rPr>
              <w:t xml:space="preserve">50-59% - ocena dostateczna, </w:t>
            </w:r>
          </w:p>
          <w:p w:rsidR="00915F22" w:rsidRPr="00915F22" w:rsidRDefault="00915F22" w:rsidP="00915F2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15F22">
              <w:rPr>
                <w:rFonts w:ascii="Arial" w:hAnsi="Arial" w:cs="Arial"/>
                <w:sz w:val="18"/>
                <w:szCs w:val="18"/>
              </w:rPr>
              <w:t xml:space="preserve">60-69% - ocena dostateczna plus, </w:t>
            </w:r>
          </w:p>
          <w:p w:rsidR="00915F22" w:rsidRPr="00915F22" w:rsidRDefault="00915F22" w:rsidP="00915F2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15F22">
              <w:rPr>
                <w:rFonts w:ascii="Arial" w:hAnsi="Arial" w:cs="Arial"/>
                <w:sz w:val="18"/>
                <w:szCs w:val="18"/>
              </w:rPr>
              <w:t xml:space="preserve">70-79% - ocena dobra, </w:t>
            </w:r>
          </w:p>
          <w:p w:rsidR="00915F22" w:rsidRPr="00915F22" w:rsidRDefault="00915F22" w:rsidP="00915F2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15F22">
              <w:rPr>
                <w:rFonts w:ascii="Arial" w:hAnsi="Arial" w:cs="Arial"/>
                <w:sz w:val="18"/>
                <w:szCs w:val="18"/>
              </w:rPr>
              <w:t xml:space="preserve">80-89% - ocena dobra plus, </w:t>
            </w:r>
          </w:p>
          <w:p w:rsidR="00915F22" w:rsidRPr="00915F22" w:rsidRDefault="00915F22" w:rsidP="00915F2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15F22">
              <w:rPr>
                <w:rFonts w:ascii="Arial" w:hAnsi="Arial" w:cs="Arial"/>
                <w:sz w:val="18"/>
                <w:szCs w:val="18"/>
              </w:rPr>
              <w:t>powyżej 90% - ocena bardzo dobra.</w:t>
            </w:r>
          </w:p>
          <w:p w:rsidR="00915F22" w:rsidRPr="00915F22" w:rsidRDefault="00915F22" w:rsidP="00915F2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15F22" w:rsidRPr="00915F22" w:rsidRDefault="00915F22" w:rsidP="00915F2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15F22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915F22" w:rsidRPr="008B4996" w:rsidRDefault="00915F22" w:rsidP="00915F22">
            <w:pPr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15F22">
              <w:rPr>
                <w:rFonts w:ascii="Arial" w:hAnsi="Arial" w:cs="Arial"/>
                <w:sz w:val="18"/>
                <w:szCs w:val="18"/>
              </w:rPr>
              <w:t>Ocena końcowa pracy pisemnej.</w:t>
            </w:r>
            <w:r w:rsidRPr="008B4996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F22" w:rsidTr="0008752D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915F22" w:rsidTr="0008752D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915F22" w:rsidTr="0008752D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</w:tcPr>
          <w:p w:rsidR="00915F22" w:rsidRPr="00D47621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:rsidR="00915F22" w:rsidRPr="0000000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0000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15/10</w:t>
            </w:r>
          </w:p>
        </w:tc>
      </w:tr>
      <w:tr w:rsidR="00915F22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915F22" w:rsidRPr="00D47621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47621">
              <w:rPr>
                <w:rFonts w:ascii="Arial" w:hAnsi="Arial" w:cs="Arial"/>
                <w:color w:val="000000" w:themeColor="text1"/>
                <w:sz w:val="18"/>
                <w:szCs w:val="18"/>
              </w:rPr>
              <w:t>15/10</w:t>
            </w:r>
          </w:p>
        </w:tc>
      </w:tr>
      <w:tr w:rsidR="00915F22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Udział w innych formach zajęć (**)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915F22" w:rsidRPr="00D47621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47621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915F22" w:rsidTr="00981365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915F22" w:rsidRPr="0000000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0000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10/15</w:t>
            </w:r>
          </w:p>
        </w:tc>
      </w:tr>
      <w:tr w:rsidR="00915F22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915F22" w:rsidRPr="00D47621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47621">
              <w:rPr>
                <w:rFonts w:ascii="Arial" w:hAnsi="Arial" w:cs="Arial"/>
                <w:color w:val="000000" w:themeColor="text1"/>
                <w:sz w:val="18"/>
                <w:szCs w:val="18"/>
              </w:rPr>
              <w:t>5/10</w:t>
            </w:r>
          </w:p>
        </w:tc>
      </w:tr>
      <w:tr w:rsidR="00915F22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innych form zajęć (**)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915F22" w:rsidRPr="00D47621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47621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915F22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915F22" w:rsidRPr="00D47621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47621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915F22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zaliczenia innych zajęć (**) wykład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915F22" w:rsidRPr="00D47621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5/5</w:t>
            </w:r>
          </w:p>
        </w:tc>
      </w:tr>
      <w:tr w:rsidR="00915F22" w:rsidTr="00981365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915F22" w:rsidRPr="00D47621" w:rsidRDefault="00915F22" w:rsidP="00915F2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15F22" w:rsidTr="00981365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915F22" w:rsidRPr="0000000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0000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25</w:t>
            </w:r>
          </w:p>
        </w:tc>
      </w:tr>
      <w:tr w:rsidR="00915F22" w:rsidTr="00981365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915F22" w:rsidRPr="0000000E" w:rsidRDefault="00915F22" w:rsidP="00915F22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0000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1</w:t>
            </w:r>
          </w:p>
        </w:tc>
      </w:tr>
      <w:tr w:rsidR="00915F22" w:rsidTr="0008752D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915F22" w:rsidRDefault="00915F22" w:rsidP="00915F22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915F22" w:rsidTr="0008752D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915F22" w:rsidRPr="00915F22" w:rsidRDefault="00915F22" w:rsidP="00915F2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r w:rsidRPr="00915F22"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podstawowa:</w:t>
            </w:r>
          </w:p>
          <w:p w:rsidR="00915F22" w:rsidRPr="00915F22" w:rsidRDefault="00915F22" w:rsidP="00915F22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915F22">
              <w:rPr>
                <w:rFonts w:ascii="Arial" w:hAnsi="Arial" w:cs="Arial"/>
                <w:i/>
                <w:sz w:val="18"/>
                <w:szCs w:val="18"/>
              </w:rPr>
              <w:t>Prawo własności intelektualnej</w:t>
            </w:r>
            <w:r w:rsidRPr="00915F22">
              <w:rPr>
                <w:rFonts w:ascii="Arial" w:hAnsi="Arial" w:cs="Arial"/>
                <w:sz w:val="18"/>
                <w:szCs w:val="18"/>
              </w:rPr>
              <w:t xml:space="preserve"> (red. J. Sieńczyło-Chlabicz), Warszawa 2018;</w:t>
            </w:r>
          </w:p>
          <w:p w:rsidR="00915F22" w:rsidRPr="00915F22" w:rsidRDefault="00915F22" w:rsidP="00915F22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915F22">
              <w:rPr>
                <w:rFonts w:ascii="Arial" w:hAnsi="Arial" w:cs="Arial"/>
                <w:i/>
                <w:sz w:val="18"/>
                <w:szCs w:val="18"/>
              </w:rPr>
              <w:t>Krótki kurs własności intelektualnej. Materiały dla uczelni</w:t>
            </w:r>
            <w:r w:rsidRPr="00915F22">
              <w:rPr>
                <w:rFonts w:ascii="Arial" w:hAnsi="Arial" w:cs="Arial"/>
                <w:sz w:val="18"/>
                <w:szCs w:val="18"/>
              </w:rPr>
              <w:t xml:space="preserve">, </w:t>
            </w:r>
            <w:hyperlink r:id="rId8" w:history="1">
              <w:r w:rsidRPr="00915F22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</w:rPr>
                <w:t>http://prawokultury.pl/kurs/media/krotki-kurs-wlasnosci-intelektualnej-podrecznik.pdf</w:t>
              </w:r>
            </w:hyperlink>
            <w:r w:rsidRPr="00915F22">
              <w:rPr>
                <w:rFonts w:ascii="Arial" w:hAnsi="Arial" w:cs="Arial"/>
                <w:sz w:val="18"/>
                <w:szCs w:val="18"/>
              </w:rPr>
              <w:t>;</w:t>
            </w:r>
          </w:p>
          <w:p w:rsidR="00915F22" w:rsidRPr="00915F22" w:rsidRDefault="00915F22" w:rsidP="00915F22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915F22">
              <w:rPr>
                <w:rFonts w:ascii="Arial" w:hAnsi="Arial" w:cs="Arial"/>
                <w:sz w:val="18"/>
                <w:szCs w:val="18"/>
              </w:rPr>
              <w:t xml:space="preserve">J. Barta, R. Markiewicz, </w:t>
            </w:r>
            <w:r w:rsidRPr="00915F22">
              <w:rPr>
                <w:rFonts w:ascii="Arial" w:hAnsi="Arial" w:cs="Arial"/>
                <w:i/>
                <w:sz w:val="18"/>
                <w:szCs w:val="18"/>
              </w:rPr>
              <w:t>Prawo autorskie</w:t>
            </w:r>
            <w:r w:rsidRPr="00915F22">
              <w:rPr>
                <w:rFonts w:ascii="Arial" w:hAnsi="Arial" w:cs="Arial"/>
                <w:sz w:val="18"/>
                <w:szCs w:val="18"/>
              </w:rPr>
              <w:t>, Warszawa 2016.</w:t>
            </w:r>
          </w:p>
        </w:tc>
      </w:tr>
      <w:bookmarkEnd w:id="0"/>
      <w:tr w:rsidR="00915F22" w:rsidTr="0008752D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915F22" w:rsidRPr="00915F22" w:rsidRDefault="00915F22" w:rsidP="00915F2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915F22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915F22" w:rsidRPr="00915F22" w:rsidRDefault="00915F22" w:rsidP="00915F22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0" w:lineRule="auto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915F22">
              <w:rPr>
                <w:rFonts w:ascii="Arial" w:hAnsi="Arial" w:cs="Arial"/>
                <w:sz w:val="18"/>
                <w:szCs w:val="18"/>
              </w:rPr>
              <w:t xml:space="preserve">K. Czub, Prawo własności intelektualnej. Zarys wykładu, Wolters Kluwer 2016; </w:t>
            </w:r>
          </w:p>
          <w:p w:rsidR="00915F22" w:rsidRPr="00915F22" w:rsidRDefault="00915F22" w:rsidP="00915F22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0" w:lineRule="auto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915F22">
              <w:rPr>
                <w:rFonts w:ascii="Arial" w:hAnsi="Arial" w:cs="Arial"/>
                <w:sz w:val="18"/>
                <w:szCs w:val="18"/>
              </w:rPr>
              <w:t xml:space="preserve">P. L. Conde, J. M. Iruretagoyena, W.Jaślan, J. M. Plazas, </w:t>
            </w:r>
            <w:r w:rsidRPr="00915F22">
              <w:rPr>
                <w:rFonts w:ascii="Arial" w:hAnsi="Arial" w:cs="Arial"/>
                <w:i/>
                <w:sz w:val="18"/>
                <w:szCs w:val="18"/>
              </w:rPr>
              <w:t>Prawo własności intelektualnej w Unii Europejskiej</w:t>
            </w:r>
            <w:r w:rsidRPr="00915F22">
              <w:rPr>
                <w:rFonts w:ascii="Arial" w:hAnsi="Arial" w:cs="Arial"/>
                <w:sz w:val="18"/>
                <w:szCs w:val="18"/>
              </w:rPr>
              <w:t>, Warszawa 2003</w:t>
            </w:r>
          </w:p>
          <w:p w:rsidR="00915F22" w:rsidRPr="00915F22" w:rsidRDefault="00915F22" w:rsidP="00915F22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0" w:lineRule="auto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915F22">
              <w:rPr>
                <w:rFonts w:ascii="Arial" w:hAnsi="Arial" w:cs="Arial"/>
                <w:i/>
                <w:color w:val="333333"/>
                <w:sz w:val="18"/>
                <w:szCs w:val="18"/>
              </w:rPr>
              <w:t>Leksykon prawa własności intelektualnej. 100 podstawowych pojęć</w:t>
            </w:r>
            <w:r w:rsidRPr="00915F22">
              <w:rPr>
                <w:rFonts w:ascii="Arial" w:hAnsi="Arial" w:cs="Arial"/>
                <w:color w:val="333333"/>
                <w:sz w:val="18"/>
                <w:szCs w:val="18"/>
              </w:rPr>
              <w:t>, red. M. Barczewski, E. Kowalska, C.H. Beck 2019.</w:t>
            </w:r>
          </w:p>
        </w:tc>
      </w:tr>
    </w:tbl>
    <w:p w:rsidR="000A0B1A" w:rsidRDefault="000A0B1A">
      <w:pPr>
        <w:rPr>
          <w:rFonts w:ascii="Arial" w:hAnsi="Arial" w:cs="Arial"/>
          <w:sz w:val="20"/>
        </w:rPr>
      </w:pPr>
    </w:p>
    <w:p w:rsidR="000A0B1A" w:rsidRDefault="001862D1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*należy odpowiednio wypełnić</w:t>
      </w:r>
    </w:p>
    <w:p w:rsidR="000A0B1A" w:rsidRDefault="000A0B1A">
      <w:pPr>
        <w:spacing w:line="240" w:lineRule="auto"/>
        <w:rPr>
          <w:rFonts w:ascii="Arial" w:hAnsi="Arial" w:cs="Arial"/>
          <w:sz w:val="16"/>
          <w:szCs w:val="16"/>
        </w:rPr>
      </w:pPr>
    </w:p>
    <w:p w:rsidR="000A0B1A" w:rsidRDefault="001862D1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0A0B1A" w:rsidRDefault="000A0B1A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0A0B1A" w:rsidRDefault="001862D1">
      <w:pPr>
        <w:spacing w:line="240" w:lineRule="auto"/>
        <w:jc w:val="both"/>
      </w:pPr>
      <w:r>
        <w:rPr>
          <w:rFonts w:ascii="Arial" w:hAnsi="Arial" w:cs="Arial"/>
          <w:sz w:val="16"/>
          <w:szCs w:val="16"/>
        </w:rPr>
        <w:t xml:space="preserve">*** proszę wpisać odpowiednie kryteria oceny formującej i podsumowującej </w:t>
      </w:r>
    </w:p>
    <w:sectPr w:rsidR="000A0B1A" w:rsidSect="006823BA">
      <w:footerReference w:type="default" r:id="rId9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5EC1" w:rsidRDefault="00685EC1">
      <w:pPr>
        <w:spacing w:line="240" w:lineRule="auto"/>
      </w:pPr>
      <w:r>
        <w:separator/>
      </w:r>
    </w:p>
  </w:endnote>
  <w:endnote w:type="continuationSeparator" w:id="0">
    <w:p w:rsidR="00685EC1" w:rsidRDefault="00685E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:rsidR="000A0B1A" w:rsidRDefault="0012720C">
        <w:pPr>
          <w:pStyle w:val="Stopka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1862D1">
          <w:instrText>PAGE</w:instrText>
        </w:r>
        <w:r>
          <w:fldChar w:fldCharType="separate"/>
        </w:r>
        <w:r w:rsidR="00915F22">
          <w:rPr>
            <w:noProof/>
          </w:rPr>
          <w:t>2</w:t>
        </w:r>
        <w:r>
          <w:fldChar w:fldCharType="end"/>
        </w:r>
      </w:p>
    </w:sdtContent>
  </w:sdt>
  <w:p w:rsidR="000A0B1A" w:rsidRDefault="000A0B1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5EC1" w:rsidRDefault="00685EC1">
      <w:pPr>
        <w:spacing w:line="240" w:lineRule="auto"/>
      </w:pPr>
      <w:r>
        <w:separator/>
      </w:r>
    </w:p>
  </w:footnote>
  <w:footnote w:type="continuationSeparator" w:id="0">
    <w:p w:rsidR="00685EC1" w:rsidRDefault="00685EC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B2EA7"/>
    <w:multiLevelType w:val="multilevel"/>
    <w:tmpl w:val="CDDCEE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F07271"/>
    <w:multiLevelType w:val="hybridMultilevel"/>
    <w:tmpl w:val="EAF8D2F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4E7CD6"/>
    <w:multiLevelType w:val="hybridMultilevel"/>
    <w:tmpl w:val="E5B635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9D4991"/>
    <w:multiLevelType w:val="hybridMultilevel"/>
    <w:tmpl w:val="A01492AC"/>
    <w:lvl w:ilvl="0" w:tplc="99C231B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9E07DE8"/>
    <w:multiLevelType w:val="hybridMultilevel"/>
    <w:tmpl w:val="3E5C9B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432C06"/>
    <w:multiLevelType w:val="hybridMultilevel"/>
    <w:tmpl w:val="49442258"/>
    <w:lvl w:ilvl="0" w:tplc="E95AAFEC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C332F2"/>
    <w:multiLevelType w:val="hybridMultilevel"/>
    <w:tmpl w:val="51500368"/>
    <w:lvl w:ilvl="0" w:tplc="E95AAFEC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061130B"/>
    <w:multiLevelType w:val="hybridMultilevel"/>
    <w:tmpl w:val="D09450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AF208B"/>
    <w:multiLevelType w:val="multilevel"/>
    <w:tmpl w:val="70C2524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9"/>
  </w:num>
  <w:num w:numId="3">
    <w:abstractNumId w:val="3"/>
  </w:num>
  <w:num w:numId="4">
    <w:abstractNumId w:val="5"/>
  </w:num>
  <w:num w:numId="5">
    <w:abstractNumId w:val="4"/>
  </w:num>
  <w:num w:numId="6">
    <w:abstractNumId w:val="1"/>
  </w:num>
  <w:num w:numId="7">
    <w:abstractNumId w:val="7"/>
  </w:num>
  <w:num w:numId="8">
    <w:abstractNumId w:val="8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A0B1A"/>
    <w:rsid w:val="0000000E"/>
    <w:rsid w:val="00052443"/>
    <w:rsid w:val="0008752D"/>
    <w:rsid w:val="000A0B1A"/>
    <w:rsid w:val="000B31CA"/>
    <w:rsid w:val="0012720C"/>
    <w:rsid w:val="00174B90"/>
    <w:rsid w:val="001862D1"/>
    <w:rsid w:val="001D1F8C"/>
    <w:rsid w:val="00221002"/>
    <w:rsid w:val="00260462"/>
    <w:rsid w:val="00413E5B"/>
    <w:rsid w:val="005F5F90"/>
    <w:rsid w:val="00640206"/>
    <w:rsid w:val="006823BA"/>
    <w:rsid w:val="00685EC1"/>
    <w:rsid w:val="006B07DD"/>
    <w:rsid w:val="006D13EB"/>
    <w:rsid w:val="006E6DA5"/>
    <w:rsid w:val="00710BED"/>
    <w:rsid w:val="00843D75"/>
    <w:rsid w:val="008B4996"/>
    <w:rsid w:val="00915F22"/>
    <w:rsid w:val="00981365"/>
    <w:rsid w:val="00A63309"/>
    <w:rsid w:val="00B632AB"/>
    <w:rsid w:val="00BA23F9"/>
    <w:rsid w:val="00C94999"/>
    <w:rsid w:val="00CC197D"/>
    <w:rsid w:val="00D47621"/>
    <w:rsid w:val="00E34B68"/>
    <w:rsid w:val="00E45619"/>
    <w:rsid w:val="00E5273B"/>
    <w:rsid w:val="00F5108F"/>
    <w:rsid w:val="00FC44BC"/>
    <w:rsid w:val="00FC4D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FCF8F5-09C4-4E44-A3D6-CD016DAB6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6823BA"/>
    <w:rPr>
      <w:rFonts w:cs="Courier New"/>
    </w:rPr>
  </w:style>
  <w:style w:type="character" w:customStyle="1" w:styleId="ListLabel2">
    <w:name w:val="ListLabel 2"/>
    <w:qFormat/>
    <w:rsid w:val="006823BA"/>
    <w:rPr>
      <w:rFonts w:cs="Courier New"/>
    </w:rPr>
  </w:style>
  <w:style w:type="character" w:customStyle="1" w:styleId="ListLabel3">
    <w:name w:val="ListLabel 3"/>
    <w:qFormat/>
    <w:rsid w:val="006823BA"/>
    <w:rPr>
      <w:rFonts w:cs="Courier New"/>
    </w:rPr>
  </w:style>
  <w:style w:type="character" w:customStyle="1" w:styleId="ListLabel4">
    <w:name w:val="ListLabel 4"/>
    <w:qFormat/>
    <w:rsid w:val="006823BA"/>
    <w:rPr>
      <w:rFonts w:cs="Courier New"/>
    </w:rPr>
  </w:style>
  <w:style w:type="character" w:customStyle="1" w:styleId="ListLabel5">
    <w:name w:val="ListLabel 5"/>
    <w:qFormat/>
    <w:rsid w:val="006823BA"/>
    <w:rPr>
      <w:rFonts w:cs="Courier New"/>
    </w:rPr>
  </w:style>
  <w:style w:type="character" w:customStyle="1" w:styleId="ListLabel6">
    <w:name w:val="ListLabel 6"/>
    <w:qFormat/>
    <w:rsid w:val="006823BA"/>
    <w:rPr>
      <w:rFonts w:cs="Courier New"/>
    </w:rPr>
  </w:style>
  <w:style w:type="character" w:customStyle="1" w:styleId="ListLabel7">
    <w:name w:val="ListLabel 7"/>
    <w:qFormat/>
    <w:rsid w:val="006823BA"/>
    <w:rPr>
      <w:color w:val="00000A"/>
    </w:rPr>
  </w:style>
  <w:style w:type="character" w:customStyle="1" w:styleId="ListLabel8">
    <w:name w:val="ListLabel 8"/>
    <w:qFormat/>
    <w:rsid w:val="006823BA"/>
    <w:rPr>
      <w:rFonts w:cs="Courier New"/>
    </w:rPr>
  </w:style>
  <w:style w:type="character" w:customStyle="1" w:styleId="ListLabel9">
    <w:name w:val="ListLabel 9"/>
    <w:qFormat/>
    <w:rsid w:val="006823BA"/>
    <w:rPr>
      <w:rFonts w:cs="Courier New"/>
    </w:rPr>
  </w:style>
  <w:style w:type="character" w:customStyle="1" w:styleId="ListLabel10">
    <w:name w:val="ListLabel 10"/>
    <w:qFormat/>
    <w:rsid w:val="006823BA"/>
    <w:rPr>
      <w:rFonts w:cs="Courier New"/>
    </w:rPr>
  </w:style>
  <w:style w:type="character" w:customStyle="1" w:styleId="ListLabel11">
    <w:name w:val="ListLabel 11"/>
    <w:qFormat/>
    <w:rsid w:val="006823BA"/>
    <w:rPr>
      <w:rFonts w:cs="Courier New"/>
    </w:rPr>
  </w:style>
  <w:style w:type="character" w:customStyle="1" w:styleId="ListLabel12">
    <w:name w:val="ListLabel 12"/>
    <w:qFormat/>
    <w:rsid w:val="006823BA"/>
    <w:rPr>
      <w:rFonts w:cs="Courier New"/>
    </w:rPr>
  </w:style>
  <w:style w:type="character" w:customStyle="1" w:styleId="ListLabel13">
    <w:name w:val="ListLabel 13"/>
    <w:qFormat/>
    <w:rsid w:val="006823BA"/>
    <w:rPr>
      <w:rFonts w:cs="Courier New"/>
    </w:rPr>
  </w:style>
  <w:style w:type="character" w:customStyle="1" w:styleId="ListLabel14">
    <w:name w:val="ListLabel 14"/>
    <w:qFormat/>
    <w:rsid w:val="006823BA"/>
    <w:rPr>
      <w:rFonts w:cs="Courier New"/>
    </w:rPr>
  </w:style>
  <w:style w:type="character" w:customStyle="1" w:styleId="ListLabel15">
    <w:name w:val="ListLabel 15"/>
    <w:qFormat/>
    <w:rsid w:val="006823BA"/>
    <w:rPr>
      <w:rFonts w:cs="Courier New"/>
    </w:rPr>
  </w:style>
  <w:style w:type="character" w:customStyle="1" w:styleId="ListLabel16">
    <w:name w:val="ListLabel 16"/>
    <w:qFormat/>
    <w:rsid w:val="006823BA"/>
    <w:rPr>
      <w:rFonts w:cs="Courier New"/>
    </w:rPr>
  </w:style>
  <w:style w:type="character" w:customStyle="1" w:styleId="ListLabel17">
    <w:name w:val="ListLabel 17"/>
    <w:qFormat/>
    <w:rsid w:val="006823BA"/>
    <w:rPr>
      <w:rFonts w:cs="Courier New"/>
    </w:rPr>
  </w:style>
  <w:style w:type="character" w:customStyle="1" w:styleId="ListLabel18">
    <w:name w:val="ListLabel 18"/>
    <w:qFormat/>
    <w:rsid w:val="006823BA"/>
    <w:rPr>
      <w:rFonts w:cs="Courier New"/>
    </w:rPr>
  </w:style>
  <w:style w:type="character" w:customStyle="1" w:styleId="ListLabel19">
    <w:name w:val="ListLabel 19"/>
    <w:qFormat/>
    <w:rsid w:val="006823BA"/>
    <w:rPr>
      <w:rFonts w:cs="Courier New"/>
    </w:rPr>
  </w:style>
  <w:style w:type="character" w:customStyle="1" w:styleId="ListLabel20">
    <w:name w:val="ListLabel 20"/>
    <w:qFormat/>
    <w:rsid w:val="006823BA"/>
    <w:rPr>
      <w:rFonts w:cs="Courier New"/>
    </w:rPr>
  </w:style>
  <w:style w:type="character" w:customStyle="1" w:styleId="ListLabel21">
    <w:name w:val="ListLabel 21"/>
    <w:qFormat/>
    <w:rsid w:val="006823BA"/>
    <w:rPr>
      <w:rFonts w:cs="Courier New"/>
    </w:rPr>
  </w:style>
  <w:style w:type="character" w:customStyle="1" w:styleId="ListLabel22">
    <w:name w:val="ListLabel 22"/>
    <w:qFormat/>
    <w:rsid w:val="006823BA"/>
    <w:rPr>
      <w:rFonts w:cs="Courier New"/>
    </w:rPr>
  </w:style>
  <w:style w:type="character" w:customStyle="1" w:styleId="ListLabel23">
    <w:name w:val="ListLabel 23"/>
    <w:qFormat/>
    <w:rsid w:val="006823BA"/>
    <w:rPr>
      <w:rFonts w:cs="Courier New"/>
    </w:rPr>
  </w:style>
  <w:style w:type="character" w:customStyle="1" w:styleId="ListLabel24">
    <w:name w:val="ListLabel 24"/>
    <w:qFormat/>
    <w:rsid w:val="006823BA"/>
    <w:rPr>
      <w:rFonts w:cs="Courier New"/>
    </w:rPr>
  </w:style>
  <w:style w:type="character" w:customStyle="1" w:styleId="ListLabel25">
    <w:name w:val="ListLabel 25"/>
    <w:qFormat/>
    <w:rsid w:val="006823BA"/>
    <w:rPr>
      <w:rFonts w:cs="Courier New"/>
    </w:rPr>
  </w:style>
  <w:style w:type="character" w:customStyle="1" w:styleId="ListLabel26">
    <w:name w:val="ListLabel 26"/>
    <w:qFormat/>
    <w:rsid w:val="006823BA"/>
    <w:rPr>
      <w:rFonts w:cs="Courier New"/>
    </w:rPr>
  </w:style>
  <w:style w:type="character" w:customStyle="1" w:styleId="ListLabel27">
    <w:name w:val="ListLabel 27"/>
    <w:qFormat/>
    <w:rsid w:val="006823BA"/>
    <w:rPr>
      <w:rFonts w:cs="Courier New"/>
    </w:rPr>
  </w:style>
  <w:style w:type="character" w:customStyle="1" w:styleId="ListLabel28">
    <w:name w:val="ListLabel 28"/>
    <w:qFormat/>
    <w:rsid w:val="006823BA"/>
    <w:rPr>
      <w:rFonts w:cs="Courier New"/>
    </w:rPr>
  </w:style>
  <w:style w:type="character" w:customStyle="1" w:styleId="ListLabel29">
    <w:name w:val="ListLabel 29"/>
    <w:qFormat/>
    <w:rsid w:val="006823BA"/>
    <w:rPr>
      <w:rFonts w:cs="Courier New"/>
    </w:rPr>
  </w:style>
  <w:style w:type="character" w:customStyle="1" w:styleId="ListLabel30">
    <w:name w:val="ListLabel 30"/>
    <w:qFormat/>
    <w:rsid w:val="006823BA"/>
    <w:rPr>
      <w:rFonts w:cs="Courier New"/>
    </w:rPr>
  </w:style>
  <w:style w:type="character" w:customStyle="1" w:styleId="ListLabel31">
    <w:name w:val="ListLabel 31"/>
    <w:qFormat/>
    <w:rsid w:val="006823BA"/>
    <w:rPr>
      <w:rFonts w:cs="Courier New"/>
    </w:rPr>
  </w:style>
  <w:style w:type="character" w:customStyle="1" w:styleId="ListLabel32">
    <w:name w:val="ListLabel 32"/>
    <w:qFormat/>
    <w:rsid w:val="006823BA"/>
    <w:rPr>
      <w:rFonts w:cs="Courier New"/>
    </w:rPr>
  </w:style>
  <w:style w:type="character" w:customStyle="1" w:styleId="ListLabel33">
    <w:name w:val="ListLabel 33"/>
    <w:qFormat/>
    <w:rsid w:val="006823BA"/>
    <w:rPr>
      <w:rFonts w:cs="Courier New"/>
    </w:rPr>
  </w:style>
  <w:style w:type="character" w:customStyle="1" w:styleId="ListLabel34">
    <w:name w:val="ListLabel 34"/>
    <w:qFormat/>
    <w:rsid w:val="006823BA"/>
    <w:rPr>
      <w:rFonts w:cs="Courier New"/>
    </w:rPr>
  </w:style>
  <w:style w:type="character" w:customStyle="1" w:styleId="ListLabel35">
    <w:name w:val="ListLabel 35"/>
    <w:qFormat/>
    <w:rsid w:val="006823BA"/>
    <w:rPr>
      <w:rFonts w:cs="Courier New"/>
    </w:rPr>
  </w:style>
  <w:style w:type="character" w:customStyle="1" w:styleId="ListLabel36">
    <w:name w:val="ListLabel 36"/>
    <w:qFormat/>
    <w:rsid w:val="006823BA"/>
    <w:rPr>
      <w:rFonts w:cs="Courier New"/>
    </w:rPr>
  </w:style>
  <w:style w:type="character" w:customStyle="1" w:styleId="ListLabel37">
    <w:name w:val="ListLabel 37"/>
    <w:qFormat/>
    <w:rsid w:val="006823BA"/>
    <w:rPr>
      <w:rFonts w:cs="Courier New"/>
    </w:rPr>
  </w:style>
  <w:style w:type="character" w:customStyle="1" w:styleId="ListLabel38">
    <w:name w:val="ListLabel 38"/>
    <w:qFormat/>
    <w:rsid w:val="006823BA"/>
    <w:rPr>
      <w:rFonts w:cs="Courier New"/>
    </w:rPr>
  </w:style>
  <w:style w:type="character" w:customStyle="1" w:styleId="ListLabel39">
    <w:name w:val="ListLabel 39"/>
    <w:qFormat/>
    <w:rsid w:val="006823BA"/>
    <w:rPr>
      <w:rFonts w:cs="Courier New"/>
    </w:rPr>
  </w:style>
  <w:style w:type="character" w:customStyle="1" w:styleId="ListLabel40">
    <w:name w:val="ListLabel 40"/>
    <w:qFormat/>
    <w:rsid w:val="006823BA"/>
    <w:rPr>
      <w:rFonts w:cs="Courier New"/>
    </w:rPr>
  </w:style>
  <w:style w:type="character" w:customStyle="1" w:styleId="ListLabel41">
    <w:name w:val="ListLabel 41"/>
    <w:qFormat/>
    <w:rsid w:val="006823BA"/>
    <w:rPr>
      <w:rFonts w:cs="Courier New"/>
    </w:rPr>
  </w:style>
  <w:style w:type="character" w:customStyle="1" w:styleId="ListLabel42">
    <w:name w:val="ListLabel 42"/>
    <w:qFormat/>
    <w:rsid w:val="006823BA"/>
    <w:rPr>
      <w:rFonts w:cs="Courier New"/>
    </w:rPr>
  </w:style>
  <w:style w:type="character" w:customStyle="1" w:styleId="ListLabel43">
    <w:name w:val="ListLabel 43"/>
    <w:qFormat/>
    <w:rsid w:val="006823BA"/>
    <w:rPr>
      <w:rFonts w:cs="Courier New"/>
    </w:rPr>
  </w:style>
  <w:style w:type="character" w:customStyle="1" w:styleId="ListLabel44">
    <w:name w:val="ListLabel 44"/>
    <w:qFormat/>
    <w:rsid w:val="006823BA"/>
    <w:rPr>
      <w:rFonts w:cs="Courier New"/>
    </w:rPr>
  </w:style>
  <w:style w:type="character" w:customStyle="1" w:styleId="ListLabel45">
    <w:name w:val="ListLabel 45"/>
    <w:qFormat/>
    <w:rsid w:val="006823BA"/>
    <w:rPr>
      <w:rFonts w:cs="Courier New"/>
    </w:rPr>
  </w:style>
  <w:style w:type="character" w:customStyle="1" w:styleId="ListLabel46">
    <w:name w:val="ListLabel 46"/>
    <w:qFormat/>
    <w:rsid w:val="006823BA"/>
    <w:rPr>
      <w:rFonts w:cs="Courier New"/>
    </w:rPr>
  </w:style>
  <w:style w:type="character" w:customStyle="1" w:styleId="ListLabel47">
    <w:name w:val="ListLabel 47"/>
    <w:qFormat/>
    <w:rsid w:val="006823BA"/>
    <w:rPr>
      <w:b w:val="0"/>
    </w:rPr>
  </w:style>
  <w:style w:type="paragraph" w:styleId="Nagwek">
    <w:name w:val="header"/>
    <w:basedOn w:val="Normalny"/>
    <w:next w:val="Tekstpodstawow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Tekstpodstawowy">
    <w:name w:val="Body Text"/>
    <w:basedOn w:val="Normalny"/>
    <w:rsid w:val="006823BA"/>
    <w:pPr>
      <w:spacing w:after="140" w:line="288" w:lineRule="auto"/>
    </w:pPr>
  </w:style>
  <w:style w:type="paragraph" w:styleId="Lista">
    <w:name w:val="List"/>
    <w:basedOn w:val="Tekstpodstawowy"/>
    <w:rsid w:val="006823BA"/>
    <w:rPr>
      <w:rFonts w:cs="Lucida Sans"/>
    </w:rPr>
  </w:style>
  <w:style w:type="paragraph" w:styleId="Legenda">
    <w:name w:val="caption"/>
    <w:basedOn w:val="Normalny"/>
    <w:qFormat/>
    <w:rsid w:val="006823BA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6823BA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5F5F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awokultury.pl/kurs/media/krotki-kurs-wlasnosci-intelektualnej-podrecznik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D6B301-755C-4A5C-8A90-A35996EDD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755</Words>
  <Characters>4535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Jermakowicz Anna</cp:lastModifiedBy>
  <cp:revision>21</cp:revision>
  <cp:lastPrinted>2020-03-09T10:41:00Z</cp:lastPrinted>
  <dcterms:created xsi:type="dcterms:W3CDTF">2020-09-20T10:30:00Z</dcterms:created>
  <dcterms:modified xsi:type="dcterms:W3CDTF">2022-12-29T10:43:00Z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